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03D4E" w14:paraId="12D6238D" w14:textId="77777777" w:rsidTr="00202B78">
        <w:tc>
          <w:tcPr>
            <w:tcW w:w="12618" w:type="dxa"/>
            <w:gridSpan w:val="5"/>
            <w:shd w:val="clear" w:color="auto" w:fill="000000"/>
            <w:vAlign w:val="center"/>
          </w:tcPr>
          <w:p w14:paraId="390513D2" w14:textId="070261FC" w:rsidR="00831933" w:rsidRPr="00103D4E" w:rsidRDefault="007F20D5" w:rsidP="007F20D5">
            <w:pPr>
              <w:rPr>
                <w:rFonts w:ascii="Times New Roman" w:eastAsia="Times New Roman" w:hAnsi="Times New Roman" w:cs="Times New Roman"/>
                <w:b/>
                <w:color w:val="FFFFFF"/>
                <w:sz w:val="40"/>
                <w:szCs w:val="40"/>
              </w:rPr>
            </w:pPr>
            <w:r w:rsidRPr="00103D4E">
              <w:rPr>
                <w:rFonts w:ascii="Times New Roman" w:eastAsia="Times New Roman" w:hAnsi="Times New Roman" w:cs="Times New Roman"/>
                <w:b/>
                <w:bCs/>
                <w:color w:val="FFFFFF"/>
                <w:sz w:val="40"/>
                <w:szCs w:val="40"/>
              </w:rPr>
              <w:t xml:space="preserve">Bolívia i Perú, </w:t>
            </w:r>
            <w:r w:rsidR="00A34DAC">
              <w:rPr>
                <w:rFonts w:ascii="Times New Roman" w:eastAsia="Times New Roman" w:hAnsi="Times New Roman" w:cs="Times New Roman"/>
                <w:b/>
                <w:bCs/>
                <w:color w:val="FFFFFF"/>
                <w:sz w:val="40"/>
                <w:szCs w:val="40"/>
              </w:rPr>
              <w:t>batecs</w:t>
            </w:r>
            <w:r w:rsidRPr="00103D4E">
              <w:rPr>
                <w:rFonts w:ascii="Times New Roman" w:eastAsia="Times New Roman" w:hAnsi="Times New Roman" w:cs="Times New Roman"/>
                <w:b/>
                <w:bCs/>
                <w:color w:val="FFFFFF"/>
                <w:sz w:val="40"/>
                <w:szCs w:val="40"/>
              </w:rPr>
              <w:t xml:space="preserve"> de l'Altipl</w:t>
            </w:r>
            <w:r w:rsidR="00A34DAC">
              <w:rPr>
                <w:rFonts w:ascii="Times New Roman" w:eastAsia="Times New Roman" w:hAnsi="Times New Roman" w:cs="Times New Roman"/>
                <w:b/>
                <w:bCs/>
                <w:color w:val="FFFFFF"/>
                <w:sz w:val="40"/>
                <w:szCs w:val="40"/>
              </w:rPr>
              <w:t>à</w:t>
            </w:r>
          </w:p>
        </w:tc>
      </w:tr>
      <w:tr w:rsidR="007F19A1" w:rsidRPr="00103D4E"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03D4E" w:rsidRDefault="00FE2B51" w:rsidP="00D138C7">
            <w:pPr>
              <w:ind w:left="209"/>
              <w:jc w:val="center"/>
              <w:rPr>
                <w:rFonts w:ascii="Times New Roman" w:eastAsia="Times New Roman" w:hAnsi="Times New Roman" w:cs="Times New Roman"/>
                <w:b/>
                <w:sz w:val="10"/>
                <w:szCs w:val="10"/>
              </w:rPr>
            </w:pPr>
          </w:p>
          <w:p w14:paraId="3C1E9DE8" w14:textId="42ED4651" w:rsidR="007F19A1" w:rsidRPr="00103D4E" w:rsidRDefault="00DD64F6" w:rsidP="00D138C7">
            <w:pPr>
              <w:ind w:left="209"/>
              <w:jc w:val="center"/>
              <w:rPr>
                <w:rFonts w:ascii="Times New Roman" w:hAnsi="Times New Roman" w:cs="Times New Roman"/>
              </w:rPr>
            </w:pPr>
            <w:r w:rsidRPr="00103D4E">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103D4E" w:rsidRDefault="00472205" w:rsidP="00177813">
            <w:pPr>
              <w:jc w:val="center"/>
              <w:rPr>
                <w:rFonts w:ascii="Times New Roman" w:eastAsia="Times New Roman" w:hAnsi="Times New Roman" w:cs="Times New Roman"/>
                <w:sz w:val="18"/>
                <w:szCs w:val="18"/>
              </w:rPr>
            </w:pPr>
            <w:r w:rsidRPr="00103D4E">
              <w:rPr>
                <w:noProof/>
              </w:rPr>
              <w:drawing>
                <wp:inline distT="0" distB="0" distL="0" distR="0" wp14:anchorId="6036CBFE" wp14:editId="5B15217F">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950" t="2000" r="-5854" b="2075"/>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03D4E" w:rsidRDefault="007F19A1">
            <w:pPr>
              <w:jc w:val="center"/>
              <w:rPr>
                <w:rFonts w:ascii="Times New Roman" w:eastAsia="Times New Roman" w:hAnsi="Times New Roman" w:cs="Times New Roman"/>
                <w:sz w:val="18"/>
                <w:szCs w:val="18"/>
              </w:rPr>
            </w:pPr>
          </w:p>
        </w:tc>
      </w:tr>
      <w:tr w:rsidR="007F19A1" w:rsidRPr="00103D4E"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1F3DC658" w:rsidR="004525E0" w:rsidRPr="00103D4E" w:rsidRDefault="00A34DAC" w:rsidP="00177813">
            <w:pPr>
              <w:jc w:val="both"/>
              <w:rPr>
                <w:rFonts w:ascii="Times New Roman" w:eastAsia="Times New Roman" w:hAnsi="Times New Roman" w:cs="Times New Roman"/>
                <w:sz w:val="18"/>
                <w:szCs w:val="18"/>
              </w:rPr>
            </w:pPr>
            <w:r w:rsidRPr="00A34DAC">
              <w:rPr>
                <w:rFonts w:ascii="Times New Roman" w:eastAsia="Times New Roman" w:hAnsi="Times New Roman" w:cs="Times New Roman"/>
                <w:sz w:val="18"/>
                <w:szCs w:val="18"/>
              </w:rPr>
              <w:t>Aquesta ruta connecta els paisatges més icònics dels Andes: el blanc infinit del Salar d’Uyuni, el blau del Titicaca i les muntanyes sagrades del Perú. Combina història mil·lenària, cultura viva i escenaris que no existeixen en cap altre lloc. És un viatge que canvia de ritme, d’altura i de mirada cada dia, i que et porta per dos països plens de força i simbolisme.</w:t>
            </w:r>
          </w:p>
        </w:tc>
        <w:tc>
          <w:tcPr>
            <w:tcW w:w="5103" w:type="dxa"/>
            <w:vMerge/>
          </w:tcPr>
          <w:p w14:paraId="6205CF93" w14:textId="77777777" w:rsidR="007F19A1" w:rsidRPr="00103D4E" w:rsidRDefault="007F19A1">
            <w:pPr>
              <w:rPr>
                <w:rFonts w:ascii="Times New Roman" w:hAnsi="Times New Roman" w:cs="Times New Roman"/>
              </w:rPr>
            </w:pPr>
          </w:p>
        </w:tc>
      </w:tr>
      <w:tr w:rsidR="007F19A1" w:rsidRPr="00103D4E"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03D4E" w:rsidRDefault="0006460E" w:rsidP="00D138C7">
            <w:pPr>
              <w:ind w:left="209"/>
              <w:jc w:val="center"/>
              <w:rPr>
                <w:rFonts w:ascii="Times New Roman" w:eastAsia="Times New Roman" w:hAnsi="Times New Roman" w:cs="Times New Roman"/>
                <w:sz w:val="24"/>
                <w:szCs w:val="24"/>
              </w:rPr>
            </w:pPr>
            <w:r w:rsidRPr="00103D4E">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4338FA73" w:rsidR="007F19A1" w:rsidRPr="00103D4E" w:rsidRDefault="009C1AE0" w:rsidP="00D138C7">
            <w:pPr>
              <w:ind w:left="209"/>
              <w:rPr>
                <w:rFonts w:ascii="Times New Roman" w:hAnsi="Times New Roman" w:cs="Times New Roman"/>
                <w:sz w:val="22"/>
                <w:szCs w:val="22"/>
              </w:rPr>
            </w:pPr>
            <w:r w:rsidRPr="00103D4E">
              <w:rPr>
                <w:rFonts w:ascii="Times New Roman" w:eastAsia="Times New Roman" w:hAnsi="Times New Roman" w:cs="Times New Roman"/>
                <w:sz w:val="22"/>
                <w:szCs w:val="22"/>
              </w:rPr>
              <w:t>16 dies / 15 nits</w:t>
            </w:r>
          </w:p>
        </w:tc>
        <w:tc>
          <w:tcPr>
            <w:tcW w:w="5103" w:type="dxa"/>
            <w:vMerge/>
          </w:tcPr>
          <w:p w14:paraId="6829A03D" w14:textId="77777777" w:rsidR="007F19A1" w:rsidRPr="00103D4E" w:rsidRDefault="007F19A1">
            <w:pPr>
              <w:rPr>
                <w:rFonts w:ascii="Times New Roman" w:hAnsi="Times New Roman" w:cs="Times New Roman"/>
              </w:rPr>
            </w:pPr>
          </w:p>
        </w:tc>
      </w:tr>
      <w:tr w:rsidR="007F19A1" w:rsidRPr="00103D4E"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03D4E" w:rsidRDefault="0006460E" w:rsidP="00D138C7">
            <w:pPr>
              <w:ind w:left="209"/>
              <w:jc w:val="center"/>
              <w:rPr>
                <w:rFonts w:ascii="Times New Roman" w:eastAsia="Times New Roman" w:hAnsi="Times New Roman" w:cs="Times New Roman"/>
                <w:sz w:val="24"/>
                <w:szCs w:val="24"/>
              </w:rPr>
            </w:pPr>
            <w:r w:rsidRPr="00103D4E">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6B3466B4" w:rsidR="007F19A1" w:rsidRPr="00103D4E" w:rsidRDefault="00D36BBD" w:rsidP="00D138C7">
            <w:pPr>
              <w:ind w:left="209"/>
              <w:rPr>
                <w:rFonts w:ascii="Times New Roman" w:hAnsi="Times New Roman" w:cs="Times New Roman"/>
                <w:sz w:val="22"/>
                <w:szCs w:val="22"/>
              </w:rPr>
            </w:pPr>
            <w:r w:rsidRPr="00103D4E">
              <w:rPr>
                <w:rFonts w:ascii="Times New Roman" w:hAnsi="Times New Roman" w:cs="Times New Roman"/>
                <w:sz w:val="22"/>
                <w:szCs w:val="22"/>
              </w:rPr>
              <w:t>A consultar</w:t>
            </w:r>
          </w:p>
        </w:tc>
        <w:tc>
          <w:tcPr>
            <w:tcW w:w="5103" w:type="dxa"/>
            <w:vMerge/>
          </w:tcPr>
          <w:p w14:paraId="5D67FBC6" w14:textId="77777777" w:rsidR="007F19A1" w:rsidRPr="00103D4E" w:rsidRDefault="007F19A1">
            <w:pPr>
              <w:rPr>
                <w:rFonts w:ascii="Times New Roman" w:hAnsi="Times New Roman" w:cs="Times New Roman"/>
              </w:rPr>
            </w:pPr>
          </w:p>
        </w:tc>
      </w:tr>
      <w:tr w:rsidR="007F19A1" w:rsidRPr="00103D4E"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03D4E" w:rsidRDefault="0006460E" w:rsidP="00D138C7">
            <w:pPr>
              <w:ind w:left="209"/>
              <w:jc w:val="center"/>
              <w:rPr>
                <w:rFonts w:ascii="Times New Roman" w:eastAsia="Times New Roman" w:hAnsi="Times New Roman" w:cs="Times New Roman"/>
                <w:sz w:val="24"/>
                <w:szCs w:val="24"/>
              </w:rPr>
            </w:pPr>
            <w:r w:rsidRPr="00103D4E">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103D4E" w:rsidRDefault="00560833" w:rsidP="00D138C7">
            <w:pPr>
              <w:ind w:left="209"/>
              <w:rPr>
                <w:rFonts w:ascii="Times New Roman" w:hAnsi="Times New Roman" w:cs="Times New Roman"/>
                <w:sz w:val="22"/>
                <w:szCs w:val="22"/>
              </w:rPr>
            </w:pPr>
            <w:r w:rsidRPr="00103D4E">
              <w:rPr>
                <w:rFonts w:ascii="Times New Roman" w:eastAsia="Times New Roman" w:hAnsi="Times New Roman" w:cs="Times New Roman"/>
                <w:sz w:val="22"/>
                <w:szCs w:val="22"/>
              </w:rPr>
              <w:t>Guia parla hispana</w:t>
            </w:r>
          </w:p>
        </w:tc>
        <w:tc>
          <w:tcPr>
            <w:tcW w:w="5103" w:type="dxa"/>
            <w:vMerge/>
          </w:tcPr>
          <w:p w14:paraId="1A0FE328" w14:textId="77777777" w:rsidR="007F19A1" w:rsidRPr="00103D4E" w:rsidRDefault="007F19A1">
            <w:pPr>
              <w:rPr>
                <w:rFonts w:ascii="Times New Roman" w:hAnsi="Times New Roman" w:cs="Times New Roman"/>
              </w:rPr>
            </w:pPr>
          </w:p>
        </w:tc>
      </w:tr>
      <w:tr w:rsidR="007F19A1" w:rsidRPr="00103D4E"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03D4E" w:rsidRDefault="0006460E" w:rsidP="00D138C7">
            <w:pPr>
              <w:ind w:left="209"/>
              <w:jc w:val="center"/>
              <w:rPr>
                <w:rFonts w:ascii="Times New Roman" w:eastAsia="Times New Roman" w:hAnsi="Times New Roman" w:cs="Times New Roman"/>
                <w:sz w:val="24"/>
                <w:szCs w:val="24"/>
              </w:rPr>
            </w:pPr>
            <w:r w:rsidRPr="00103D4E">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24DC7F4F" w:rsidR="007F19A1" w:rsidRPr="00103D4E" w:rsidRDefault="00656EE3" w:rsidP="00D138C7">
            <w:pPr>
              <w:ind w:left="209"/>
              <w:rPr>
                <w:rFonts w:ascii="Times New Roman" w:hAnsi="Times New Roman" w:cs="Times New Roman"/>
                <w:color w:val="FF0000"/>
                <w:sz w:val="22"/>
                <w:szCs w:val="22"/>
              </w:rPr>
            </w:pPr>
            <w:r w:rsidRPr="00103D4E">
              <w:rPr>
                <w:rFonts w:ascii="Times New Roman" w:eastAsia="Times New Roman" w:hAnsi="Times New Roman" w:cs="Times New Roman"/>
                <w:sz w:val="22"/>
                <w:szCs w:val="22"/>
              </w:rPr>
              <w:t xml:space="preserve">Grup Mín. 10 Pax </w:t>
            </w:r>
          </w:p>
        </w:tc>
        <w:tc>
          <w:tcPr>
            <w:tcW w:w="5103" w:type="dxa"/>
            <w:vMerge/>
          </w:tcPr>
          <w:p w14:paraId="5E14C127" w14:textId="77777777" w:rsidR="007F19A1" w:rsidRPr="00103D4E" w:rsidRDefault="007F19A1">
            <w:pPr>
              <w:rPr>
                <w:rFonts w:ascii="Times New Roman" w:hAnsi="Times New Roman" w:cs="Times New Roman"/>
              </w:rPr>
            </w:pPr>
          </w:p>
        </w:tc>
      </w:tr>
      <w:tr w:rsidR="007F19A1" w:rsidRPr="00103D4E"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03D4E" w:rsidRDefault="00656EE3" w:rsidP="00202B78">
            <w:pPr>
              <w:ind w:left="209"/>
              <w:jc w:val="center"/>
              <w:rPr>
                <w:rFonts w:ascii="Times New Roman" w:eastAsia="Times New Roman" w:hAnsi="Times New Roman" w:cs="Times New Roman"/>
                <w:b/>
                <w:sz w:val="22"/>
                <w:szCs w:val="22"/>
              </w:rPr>
            </w:pPr>
            <w:r w:rsidRPr="00103D4E">
              <w:rPr>
                <w:rFonts w:ascii="Times New Roman" w:eastAsia="Times New Roman" w:hAnsi="Times New Roman" w:cs="Times New Roman"/>
                <w:b/>
                <w:sz w:val="22"/>
                <w:szCs w:val="22"/>
              </w:rPr>
              <w:t>Preu per persona</w:t>
            </w:r>
          </w:p>
        </w:tc>
        <w:tc>
          <w:tcPr>
            <w:tcW w:w="5103" w:type="dxa"/>
            <w:vMerge/>
          </w:tcPr>
          <w:p w14:paraId="50142FED" w14:textId="77777777" w:rsidR="007F19A1" w:rsidRPr="00103D4E" w:rsidRDefault="007F19A1">
            <w:pPr>
              <w:rPr>
                <w:rFonts w:ascii="Times New Roman" w:hAnsi="Times New Roman" w:cs="Times New Roman"/>
              </w:rPr>
            </w:pPr>
          </w:p>
        </w:tc>
      </w:tr>
      <w:tr w:rsidR="007F19A1" w:rsidRPr="00103D4E"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11BE9C70" w:rsidR="007F19A1" w:rsidRPr="00103D4E" w:rsidRDefault="00682699" w:rsidP="00D138C7">
            <w:pPr>
              <w:ind w:left="209"/>
              <w:jc w:val="center"/>
              <w:rPr>
                <w:rFonts w:ascii="Times New Roman" w:hAnsi="Times New Roman" w:cs="Times New Roman"/>
                <w:sz w:val="26"/>
                <w:szCs w:val="26"/>
              </w:rPr>
            </w:pPr>
            <w:r w:rsidRPr="00103D4E">
              <w:rPr>
                <w:rFonts w:ascii="Times New Roman" w:eastAsia="Times New Roman" w:hAnsi="Times New Roman" w:cs="Times New Roman"/>
                <w:b/>
                <w:sz w:val="26"/>
                <w:szCs w:val="26"/>
              </w:rPr>
              <w:t xml:space="preserve">Des de 3.590€  </w:t>
            </w:r>
          </w:p>
        </w:tc>
        <w:tc>
          <w:tcPr>
            <w:tcW w:w="5103" w:type="dxa"/>
            <w:vMerge/>
          </w:tcPr>
          <w:p w14:paraId="76D98082" w14:textId="77777777" w:rsidR="007F19A1" w:rsidRPr="00103D4E" w:rsidRDefault="007F19A1">
            <w:pPr>
              <w:rPr>
                <w:rFonts w:ascii="Times New Roman" w:hAnsi="Times New Roman" w:cs="Times New Roman"/>
              </w:rPr>
            </w:pPr>
          </w:p>
        </w:tc>
      </w:tr>
      <w:tr w:rsidR="007F19A1" w:rsidRPr="00103D4E"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3B41C76E" w:rsidR="00E537CA" w:rsidRPr="00103D4E" w:rsidRDefault="00E537CA" w:rsidP="00D74A8A">
            <w:pPr>
              <w:ind w:right="-66"/>
              <w:jc w:val="center"/>
              <w:rPr>
                <w:rFonts w:ascii="Times New Roman" w:hAnsi="Times New Roman" w:cs="Times New Roman"/>
                <w:sz w:val="16"/>
                <w:szCs w:val="16"/>
              </w:rPr>
            </w:pPr>
            <w:r w:rsidRPr="00103D4E">
              <w:rPr>
                <w:rFonts w:ascii="Times New Roman" w:eastAsia="Times New Roman" w:hAnsi="Times New Roman" w:cs="Times New Roman"/>
                <w:sz w:val="18"/>
                <w:szCs w:val="18"/>
              </w:rPr>
              <w:t>El preu i les taxes han estat calculats en data 12/2025 en base al tipus de canvi, impostos i taxes vigents en aquesta data</w:t>
            </w:r>
          </w:p>
        </w:tc>
        <w:tc>
          <w:tcPr>
            <w:tcW w:w="5103" w:type="dxa"/>
            <w:vMerge/>
          </w:tcPr>
          <w:p w14:paraId="523E2B20" w14:textId="77777777" w:rsidR="007F19A1" w:rsidRPr="00103D4E" w:rsidRDefault="007F19A1">
            <w:pPr>
              <w:rPr>
                <w:rFonts w:ascii="Times New Roman" w:hAnsi="Times New Roman" w:cs="Times New Roman"/>
              </w:rPr>
            </w:pPr>
          </w:p>
        </w:tc>
      </w:tr>
    </w:tbl>
    <w:p w14:paraId="10B68236" w14:textId="77777777" w:rsidR="00803B10" w:rsidRPr="00103D4E" w:rsidRDefault="00803B10" w:rsidP="00A823BF">
      <w:pPr>
        <w:rPr>
          <w:rFonts w:ascii="Times New Roman" w:eastAsia="Times New Roman" w:hAnsi="Times New Roman" w:cs="Times New Roman"/>
          <w:b/>
          <w:sz w:val="12"/>
          <w:szCs w:val="12"/>
        </w:rPr>
      </w:pPr>
    </w:p>
    <w:p w14:paraId="33C1A848" w14:textId="03593798" w:rsidR="00FE2B51" w:rsidRPr="00103D4E" w:rsidRDefault="00CD1052">
      <w:pPr>
        <w:jc w:val="center"/>
        <w:rPr>
          <w:rFonts w:ascii="Times New Roman" w:eastAsia="Times New Roman" w:hAnsi="Times New Roman" w:cs="Times New Roman"/>
          <w:b/>
          <w:sz w:val="12"/>
          <w:szCs w:val="12"/>
        </w:rPr>
      </w:pPr>
      <w:r w:rsidRPr="00103D4E">
        <w:rPr>
          <w:noProof/>
        </w:rPr>
        <w:drawing>
          <wp:anchor distT="0" distB="0" distL="114300" distR="114300" simplePos="0" relativeHeight="251689984" behindDoc="0" locked="0" layoutInCell="1" allowOverlap="1" wp14:anchorId="3E5581D8" wp14:editId="45D55F5E">
            <wp:simplePos x="0" y="0"/>
            <wp:positionH relativeFrom="margin">
              <wp:posOffset>9525</wp:posOffset>
            </wp:positionH>
            <wp:positionV relativeFrom="paragraph">
              <wp:posOffset>-4873625</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103D4E" w:rsidRDefault="00627ACC" w:rsidP="00E64857">
      <w:pPr>
        <w:jc w:val="center"/>
        <w:rPr>
          <w:rFonts w:ascii="Times New Roman" w:hAnsi="Times New Roman" w:cs="Times New Roman"/>
          <w:sz w:val="16"/>
          <w:szCs w:val="16"/>
        </w:rPr>
      </w:pPr>
      <w:r w:rsidRPr="00103D4E">
        <w:rPr>
          <w:rFonts w:ascii="Times New Roman" w:eastAsia="Times New Roman" w:hAnsi="Times New Roman" w:cs="Times New Roman"/>
          <w:b/>
          <w:sz w:val="36"/>
          <w:szCs w:val="36"/>
        </w:rPr>
        <w:t>Dades bàsiques</w:t>
      </w:r>
    </w:p>
    <w:tbl>
      <w:tblPr>
        <w:tblW w:w="11890" w:type="dxa"/>
        <w:tblLayout w:type="fixed"/>
        <w:tblCellMar>
          <w:top w:w="141" w:type="dxa"/>
          <w:left w:w="141" w:type="dxa"/>
          <w:bottom w:w="141" w:type="dxa"/>
          <w:right w:w="141" w:type="dxa"/>
        </w:tblCellMar>
        <w:tblLook w:val="0000" w:firstRow="0" w:lastRow="0" w:firstColumn="0" w:lastColumn="0" w:noHBand="0" w:noVBand="0"/>
      </w:tblPr>
      <w:tblGrid>
        <w:gridCol w:w="3959"/>
        <w:gridCol w:w="3954"/>
        <w:gridCol w:w="11"/>
        <w:gridCol w:w="3940"/>
        <w:gridCol w:w="26"/>
      </w:tblGrid>
      <w:tr w:rsidR="00930562" w:rsidRPr="00103D4E" w14:paraId="2098FAD8" w14:textId="77777777" w:rsidTr="00CD5EA6">
        <w:trPr>
          <w:trHeight w:val="225"/>
        </w:trPr>
        <w:tc>
          <w:tcPr>
            <w:tcW w:w="3959" w:type="dxa"/>
            <w:tcBorders>
              <w:top w:val="single" w:sz="11" w:space="0" w:color="000000"/>
            </w:tcBorders>
            <w:shd w:val="clear" w:color="auto" w:fill="DCDCDC"/>
            <w:vAlign w:val="center"/>
          </w:tcPr>
          <w:p w14:paraId="6A9E0317" w14:textId="43933896" w:rsidR="00930562" w:rsidRPr="00103D4E" w:rsidRDefault="00656EE3" w:rsidP="00930562">
            <w:pPr>
              <w:jc w:val="center"/>
              <w:rPr>
                <w:rFonts w:ascii="Times New Roman" w:hAnsi="Times New Roman" w:cs="Times New Roman"/>
              </w:rPr>
            </w:pPr>
            <w:r w:rsidRPr="00103D4E">
              <w:rPr>
                <w:rFonts w:ascii="Times New Roman" w:eastAsia="Times New Roman" w:hAnsi="Times New Roman" w:cs="Times New Roman"/>
                <w:b/>
                <w:sz w:val="22"/>
                <w:szCs w:val="22"/>
              </w:rPr>
              <w:t>Tipus de viatge</w:t>
            </w:r>
          </w:p>
        </w:tc>
        <w:tc>
          <w:tcPr>
            <w:tcW w:w="3965" w:type="dxa"/>
            <w:gridSpan w:val="2"/>
            <w:tcBorders>
              <w:top w:val="single" w:sz="11" w:space="0" w:color="000000"/>
            </w:tcBorders>
            <w:shd w:val="clear" w:color="auto" w:fill="DCDCDC"/>
            <w:vAlign w:val="center"/>
          </w:tcPr>
          <w:p w14:paraId="4AE96E5C" w14:textId="1FC4F89B" w:rsidR="00930562" w:rsidRPr="00103D4E" w:rsidRDefault="00656EE3" w:rsidP="00930562">
            <w:pPr>
              <w:jc w:val="center"/>
              <w:rPr>
                <w:rFonts w:ascii="Times New Roman" w:hAnsi="Times New Roman" w:cs="Times New Roman"/>
              </w:rPr>
            </w:pPr>
            <w:r w:rsidRPr="00103D4E">
              <w:rPr>
                <w:rFonts w:ascii="Times New Roman" w:eastAsia="Times New Roman" w:hAnsi="Times New Roman" w:cs="Times New Roman"/>
                <w:b/>
                <w:sz w:val="24"/>
                <w:szCs w:val="24"/>
              </w:rPr>
              <w:t>Transports utilitzats</w:t>
            </w:r>
          </w:p>
        </w:tc>
        <w:tc>
          <w:tcPr>
            <w:tcW w:w="3966" w:type="dxa"/>
            <w:gridSpan w:val="2"/>
            <w:tcBorders>
              <w:top w:val="single" w:sz="11" w:space="0" w:color="000000"/>
            </w:tcBorders>
            <w:shd w:val="clear" w:color="auto" w:fill="DCDCDC"/>
            <w:vAlign w:val="center"/>
          </w:tcPr>
          <w:p w14:paraId="783B9390" w14:textId="3C12D682" w:rsidR="00930562" w:rsidRPr="00103D4E" w:rsidRDefault="00656EE3" w:rsidP="00930562">
            <w:pPr>
              <w:jc w:val="center"/>
              <w:rPr>
                <w:rFonts w:ascii="Times New Roman" w:hAnsi="Times New Roman" w:cs="Times New Roman"/>
              </w:rPr>
            </w:pPr>
            <w:r w:rsidRPr="00103D4E">
              <w:rPr>
                <w:rFonts w:ascii="Times New Roman" w:eastAsia="Times New Roman" w:hAnsi="Times New Roman" w:cs="Times New Roman"/>
                <w:b/>
                <w:sz w:val="22"/>
                <w:szCs w:val="22"/>
              </w:rPr>
              <w:t>Atractius principals</w:t>
            </w:r>
          </w:p>
        </w:tc>
      </w:tr>
      <w:tr w:rsidR="00E64857" w:rsidRPr="00103D4E" w14:paraId="1DFE9571" w14:textId="77777777" w:rsidTr="00CD5EA6">
        <w:trPr>
          <w:gridAfter w:val="1"/>
          <w:wAfter w:w="26" w:type="dxa"/>
          <w:trHeight w:val="14"/>
        </w:trPr>
        <w:tc>
          <w:tcPr>
            <w:tcW w:w="3959" w:type="dxa"/>
            <w:shd w:val="clear" w:color="auto" w:fill="DCDCDC"/>
            <w:vAlign w:val="center"/>
          </w:tcPr>
          <w:p w14:paraId="3A534723" w14:textId="7784875A" w:rsidR="00E64857" w:rsidRPr="00103D4E" w:rsidRDefault="00E64857" w:rsidP="00E64857">
            <w:pPr>
              <w:jc w:val="center"/>
              <w:rPr>
                <w:rFonts w:ascii="Times New Roman" w:hAnsi="Times New Roman" w:cs="Times New Roman"/>
              </w:rPr>
            </w:pPr>
            <w:r w:rsidRPr="00103D4E">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6862B846">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03D4E">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4929EC80">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4" w:type="dxa"/>
            <w:shd w:val="clear" w:color="auto" w:fill="DCDCDC"/>
            <w:vAlign w:val="center"/>
          </w:tcPr>
          <w:p w14:paraId="2A37981B" w14:textId="7389F047" w:rsidR="00E64857" w:rsidRPr="00103D4E" w:rsidRDefault="00E64857" w:rsidP="00E64857">
            <w:pPr>
              <w:jc w:val="center"/>
              <w:rPr>
                <w:rFonts w:ascii="Times New Roman" w:hAnsi="Times New Roman" w:cs="Times New Roman"/>
              </w:rPr>
            </w:pPr>
            <w:r w:rsidRPr="00103D4E">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03D4E">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1" w:type="dxa"/>
            <w:gridSpan w:val="2"/>
            <w:shd w:val="clear" w:color="auto" w:fill="DCDCDC"/>
            <w:vAlign w:val="center"/>
          </w:tcPr>
          <w:p w14:paraId="4981DE4C" w14:textId="50AE9AAA" w:rsidR="00E64857" w:rsidRPr="00103D4E" w:rsidRDefault="00E64857" w:rsidP="00E64857">
            <w:pPr>
              <w:jc w:val="center"/>
              <w:rPr>
                <w:rFonts w:ascii="Times New Roman" w:hAnsi="Times New Roman" w:cs="Times New Roman"/>
              </w:rPr>
            </w:pPr>
            <w:r w:rsidRPr="00103D4E">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03D4E">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03D4E" w:rsidRDefault="00E64857" w:rsidP="00E64857">
            <w:pPr>
              <w:jc w:val="center"/>
              <w:rPr>
                <w:rFonts w:ascii="Times New Roman" w:hAnsi="Times New Roman" w:cs="Times New Roman"/>
              </w:rPr>
            </w:pPr>
          </w:p>
        </w:tc>
      </w:tr>
    </w:tbl>
    <w:p w14:paraId="13ED8FD4" w14:textId="77777777" w:rsidR="00CC4B15" w:rsidRPr="00103D4E"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03D4E" w14:paraId="0D196488" w14:textId="77777777" w:rsidTr="0013620D">
        <w:trPr>
          <w:trHeight w:val="20"/>
          <w:jc w:val="center"/>
        </w:trPr>
        <w:tc>
          <w:tcPr>
            <w:tcW w:w="1132" w:type="dxa"/>
            <w:shd w:val="clear" w:color="auto" w:fill="000000"/>
            <w:vAlign w:val="center"/>
          </w:tcPr>
          <w:p w14:paraId="7E017F15" w14:textId="6122E255" w:rsidR="007F19A1" w:rsidRPr="00103D4E" w:rsidRDefault="00917DEC" w:rsidP="00041FBB">
            <w:pPr>
              <w:jc w:val="center"/>
              <w:rPr>
                <w:rFonts w:ascii="Times New Roman" w:hAnsi="Times New Roman" w:cs="Times New Roman"/>
                <w:b/>
                <w:bCs/>
                <w:sz w:val="22"/>
                <w:szCs w:val="22"/>
              </w:rPr>
            </w:pPr>
            <w:r w:rsidRPr="00103D4E">
              <w:rPr>
                <w:rFonts w:ascii="Times New Roman" w:eastAsia="Times New Roman" w:hAnsi="Times New Roman" w:cs="Times New Roman"/>
                <w:b/>
                <w:bCs/>
                <w:color w:val="99BB1B"/>
                <w:sz w:val="22"/>
                <w:szCs w:val="22"/>
              </w:rPr>
              <w:lastRenderedPageBreak/>
              <w:t>DIES</w:t>
            </w:r>
          </w:p>
        </w:tc>
        <w:tc>
          <w:tcPr>
            <w:tcW w:w="6523" w:type="dxa"/>
            <w:shd w:val="clear" w:color="auto" w:fill="000000"/>
            <w:vAlign w:val="center"/>
          </w:tcPr>
          <w:p w14:paraId="1A753534" w14:textId="675941F2" w:rsidR="007F19A1" w:rsidRPr="00103D4E" w:rsidRDefault="00917DEC" w:rsidP="00F35815">
            <w:pPr>
              <w:jc w:val="center"/>
              <w:rPr>
                <w:rFonts w:ascii="Times New Roman" w:hAnsi="Times New Roman" w:cs="Times New Roman"/>
                <w:b/>
                <w:bCs/>
                <w:sz w:val="22"/>
                <w:szCs w:val="22"/>
              </w:rPr>
            </w:pPr>
            <w:r w:rsidRPr="00103D4E">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103D4E" w:rsidRDefault="00656EE3" w:rsidP="00041FBB">
            <w:pPr>
              <w:jc w:val="center"/>
              <w:rPr>
                <w:rFonts w:ascii="Times New Roman" w:hAnsi="Times New Roman" w:cs="Times New Roman"/>
                <w:b/>
                <w:bCs/>
                <w:sz w:val="22"/>
                <w:szCs w:val="22"/>
              </w:rPr>
            </w:pPr>
            <w:r w:rsidRPr="00103D4E">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103D4E" w:rsidRDefault="00656EE3" w:rsidP="00041FBB">
            <w:pPr>
              <w:jc w:val="center"/>
              <w:rPr>
                <w:rFonts w:ascii="Times New Roman" w:hAnsi="Times New Roman" w:cs="Times New Roman"/>
                <w:b/>
                <w:bCs/>
                <w:sz w:val="22"/>
                <w:szCs w:val="22"/>
              </w:rPr>
            </w:pPr>
            <w:r w:rsidRPr="00103D4E">
              <w:rPr>
                <w:rFonts w:ascii="Times New Roman" w:eastAsia="Times New Roman" w:hAnsi="Times New Roman" w:cs="Times New Roman"/>
                <w:b/>
                <w:bCs/>
                <w:color w:val="99BB1B"/>
                <w:sz w:val="22"/>
                <w:szCs w:val="22"/>
              </w:rPr>
              <w:t>Allotjament</w:t>
            </w:r>
          </w:p>
        </w:tc>
      </w:tr>
      <w:tr w:rsidR="0008116D" w:rsidRPr="00103D4E" w14:paraId="0C756882" w14:textId="77777777" w:rsidTr="0013620D">
        <w:trPr>
          <w:trHeight w:val="20"/>
          <w:jc w:val="center"/>
        </w:trPr>
        <w:tc>
          <w:tcPr>
            <w:tcW w:w="1132" w:type="dxa"/>
            <w:tcBorders>
              <w:bottom w:val="single" w:sz="11" w:space="0" w:color="99BB1B"/>
            </w:tcBorders>
            <w:vAlign w:val="center"/>
          </w:tcPr>
          <w:p w14:paraId="5C1DE48D" w14:textId="5548806C" w:rsidR="0008116D" w:rsidRPr="00103D4E" w:rsidRDefault="00803B10" w:rsidP="00041FBB">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D5E4B8" w14:textId="6F91B6F4" w:rsidR="0008116D" w:rsidRPr="00103D4E" w:rsidRDefault="00917DEC" w:rsidP="00041FBB">
            <w:pPr>
              <w:spacing w:line="360" w:lineRule="auto"/>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VOL CIUTAT D'ORIGEN -LA PA</w:t>
            </w:r>
            <w:r w:rsidR="00A34DAC">
              <w:rPr>
                <w:rFonts w:ascii="Times New Roman" w:eastAsia="Times New Roman" w:hAnsi="Times New Roman" w:cs="Times New Roman"/>
                <w:sz w:val="22"/>
                <w:szCs w:val="22"/>
                <w:lang w:eastAsia="es-ES"/>
              </w:rPr>
              <w:t>Z</w:t>
            </w:r>
            <w:r w:rsidRPr="00103D4E">
              <w:rPr>
                <w:rFonts w:ascii="Times New Roman" w:eastAsia="Times New Roman" w:hAnsi="Times New Roman" w:cs="Times New Roman"/>
                <w:sz w:val="22"/>
                <w:szCs w:val="22"/>
                <w:lang w:eastAsia="es-ES"/>
              </w:rPr>
              <w:t>-UYUNI</w:t>
            </w:r>
          </w:p>
        </w:tc>
        <w:tc>
          <w:tcPr>
            <w:tcW w:w="1413" w:type="dxa"/>
            <w:tcBorders>
              <w:bottom w:val="single" w:sz="11" w:space="0" w:color="99BB1B"/>
            </w:tcBorders>
            <w:vAlign w:val="center"/>
          </w:tcPr>
          <w:p w14:paraId="05B4251D" w14:textId="3E3193E2" w:rsidR="0008116D" w:rsidRPr="00103D4E" w:rsidRDefault="00A34DAC"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vAlign w:val="center"/>
          </w:tcPr>
          <w:p w14:paraId="6B007AD7" w14:textId="1DEBC7D1" w:rsidR="0008116D" w:rsidRPr="00103D4E" w:rsidRDefault="00917DEC" w:rsidP="00041FBB">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A bord</w:t>
            </w:r>
          </w:p>
        </w:tc>
      </w:tr>
      <w:tr w:rsidR="00B7117F" w:rsidRPr="00103D4E" w14:paraId="592541E4" w14:textId="77777777" w:rsidTr="0013620D">
        <w:trPr>
          <w:trHeight w:val="20"/>
          <w:jc w:val="center"/>
        </w:trPr>
        <w:tc>
          <w:tcPr>
            <w:tcW w:w="1132" w:type="dxa"/>
            <w:tcBorders>
              <w:bottom w:val="single" w:sz="11" w:space="0" w:color="99BB1B"/>
            </w:tcBorders>
            <w:vAlign w:val="center"/>
          </w:tcPr>
          <w:p w14:paraId="51AF89E0" w14:textId="0F0A097E" w:rsidR="00B7117F" w:rsidRPr="00103D4E" w:rsidRDefault="00803B10" w:rsidP="00041FBB">
            <w:pPr>
              <w:spacing w:line="360" w:lineRule="auto"/>
              <w:jc w:val="center"/>
              <w:rPr>
                <w:rFonts w:ascii="Times New Roman" w:hAnsi="Times New Roman" w:cs="Times New Roman"/>
                <w:sz w:val="22"/>
                <w:szCs w:val="22"/>
              </w:rPr>
            </w:pPr>
            <w:r w:rsidRPr="00103D4E">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56492B1F" w14:textId="0A3EDC3B" w:rsidR="00B7117F" w:rsidRPr="00103D4E" w:rsidRDefault="00803B10" w:rsidP="00041FBB">
            <w:pPr>
              <w:spacing w:line="360" w:lineRule="auto"/>
              <w:rPr>
                <w:rFonts w:ascii="Times New Roman" w:hAnsi="Times New Roman" w:cs="Times New Roman"/>
                <w:sz w:val="22"/>
                <w:szCs w:val="22"/>
              </w:rPr>
            </w:pPr>
            <w:r w:rsidRPr="00103D4E">
              <w:rPr>
                <w:rFonts w:ascii="Times New Roman" w:eastAsia="Times New Roman" w:hAnsi="Times New Roman" w:cs="Times New Roman"/>
                <w:sz w:val="22"/>
                <w:szCs w:val="22"/>
                <w:lang w:eastAsia="es-ES"/>
              </w:rPr>
              <w:t>EXCURSIÓ AL SALAR D' UYUNI</w:t>
            </w:r>
          </w:p>
        </w:tc>
        <w:tc>
          <w:tcPr>
            <w:tcW w:w="1413" w:type="dxa"/>
            <w:tcBorders>
              <w:bottom w:val="single" w:sz="11" w:space="0" w:color="99BB1B"/>
            </w:tcBorders>
            <w:vAlign w:val="center"/>
          </w:tcPr>
          <w:p w14:paraId="500816D5" w14:textId="155B758C" w:rsidR="00B7117F" w:rsidRPr="00103D4E" w:rsidRDefault="00A34DAC"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vAlign w:val="center"/>
          </w:tcPr>
          <w:p w14:paraId="6160C9A9" w14:textId="537D0EE9" w:rsidR="00B7117F" w:rsidRPr="00103D4E" w:rsidRDefault="00B7117F" w:rsidP="00041FBB">
            <w:pPr>
              <w:spacing w:line="360" w:lineRule="auto"/>
              <w:jc w:val="center"/>
              <w:rPr>
                <w:rFonts w:ascii="Times New Roman" w:hAnsi="Times New Roman" w:cs="Times New Roman"/>
              </w:rPr>
            </w:pPr>
            <w:r w:rsidRPr="00103D4E">
              <w:rPr>
                <w:rFonts w:ascii="Times New Roman" w:eastAsia="Times New Roman" w:hAnsi="Times New Roman" w:cs="Times New Roman"/>
                <w:sz w:val="22"/>
                <w:szCs w:val="22"/>
              </w:rPr>
              <w:t>Hotel</w:t>
            </w:r>
          </w:p>
        </w:tc>
      </w:tr>
      <w:tr w:rsidR="00B7117F" w:rsidRPr="00103D4E" w14:paraId="31F705DF" w14:textId="77777777" w:rsidTr="0013620D">
        <w:trPr>
          <w:trHeight w:val="20"/>
          <w:jc w:val="center"/>
        </w:trPr>
        <w:tc>
          <w:tcPr>
            <w:tcW w:w="1132" w:type="dxa"/>
            <w:tcBorders>
              <w:bottom w:val="single" w:sz="11" w:space="0" w:color="99BB1B"/>
            </w:tcBorders>
            <w:vAlign w:val="center"/>
          </w:tcPr>
          <w:p w14:paraId="055DBE72" w14:textId="59AC232B" w:rsidR="00B7117F" w:rsidRPr="00103D4E" w:rsidRDefault="00803B10" w:rsidP="00041FBB">
            <w:pPr>
              <w:spacing w:line="360" w:lineRule="auto"/>
              <w:jc w:val="center"/>
              <w:rPr>
                <w:rFonts w:ascii="Times New Roman" w:hAnsi="Times New Roman" w:cs="Times New Roman"/>
                <w:sz w:val="22"/>
                <w:szCs w:val="22"/>
              </w:rPr>
            </w:pPr>
            <w:bookmarkStart w:id="1" w:name="_Hlk153299757"/>
            <w:r w:rsidRPr="00103D4E">
              <w:rPr>
                <w:rFonts w:ascii="Times New Roman" w:eastAsia="Times New Roman" w:hAnsi="Times New Roman" w:cs="Times New Roman"/>
                <w:sz w:val="22"/>
                <w:szCs w:val="22"/>
              </w:rPr>
              <w:t>DIA 3</w:t>
            </w:r>
          </w:p>
        </w:tc>
        <w:tc>
          <w:tcPr>
            <w:tcW w:w="6523" w:type="dxa"/>
            <w:tcBorders>
              <w:bottom w:val="single" w:sz="11" w:space="0" w:color="99BB1B"/>
            </w:tcBorders>
            <w:vAlign w:val="center"/>
          </w:tcPr>
          <w:p w14:paraId="2172AD63" w14:textId="77777777" w:rsidR="008535EE" w:rsidRPr="00103D4E" w:rsidRDefault="008535EE" w:rsidP="008535EE">
            <w:pPr>
              <w:spacing w:line="360" w:lineRule="auto"/>
              <w:rPr>
                <w:rFonts w:ascii="Times New Roman" w:eastAsia="Times New Roman" w:hAnsi="Times New Roman" w:cs="Times New Roman"/>
                <w:vanish/>
                <w:sz w:val="22"/>
                <w:szCs w:val="22"/>
                <w:lang w:eastAsia="es-ES"/>
              </w:rPr>
            </w:pPr>
          </w:p>
          <w:tbl>
            <w:tblPr>
              <w:tblW w:w="12866" w:type="dxa"/>
              <w:tblCellSpacing w:w="15" w:type="dxa"/>
              <w:tblCellMar>
                <w:top w:w="15" w:type="dxa"/>
                <w:left w:w="15" w:type="dxa"/>
                <w:bottom w:w="15" w:type="dxa"/>
                <w:right w:w="15" w:type="dxa"/>
              </w:tblCellMar>
              <w:tblLook w:val="04A0" w:firstRow="1" w:lastRow="0" w:firstColumn="1" w:lastColumn="0" w:noHBand="0" w:noVBand="1"/>
            </w:tblPr>
            <w:tblGrid>
              <w:gridCol w:w="6433"/>
              <w:gridCol w:w="6433"/>
            </w:tblGrid>
            <w:tr w:rsidR="00D63D14" w:rsidRPr="00103D4E" w14:paraId="0D6D75BD" w14:textId="755FFED5" w:rsidTr="00D63D14">
              <w:trPr>
                <w:trHeight w:val="137"/>
                <w:tblCellSpacing w:w="15" w:type="dxa"/>
              </w:trPr>
              <w:tc>
                <w:tcPr>
                  <w:tcW w:w="6388" w:type="dxa"/>
                  <w:vAlign w:val="center"/>
                  <w:hideMark/>
                </w:tcPr>
                <w:p w14:paraId="477277DF" w14:textId="5513BB5A" w:rsidR="00D63D14" w:rsidRPr="00103D4E" w:rsidRDefault="00B5791C" w:rsidP="008535EE">
                  <w:pPr>
                    <w:spacing w:line="360" w:lineRule="auto"/>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JOIES ALTANDINES-LLACUNA HEDIONDA</w:t>
                  </w:r>
                </w:p>
              </w:tc>
              <w:tc>
                <w:tcPr>
                  <w:tcW w:w="6388" w:type="dxa"/>
                </w:tcPr>
                <w:p w14:paraId="7EC02E95" w14:textId="77777777" w:rsidR="00D63D14" w:rsidRPr="00103D4E" w:rsidRDefault="00D63D14" w:rsidP="008535EE">
                  <w:pPr>
                    <w:spacing w:line="360" w:lineRule="auto"/>
                    <w:rPr>
                      <w:rFonts w:ascii="Times New Roman" w:eastAsia="Times New Roman" w:hAnsi="Times New Roman" w:cs="Times New Roman"/>
                      <w:sz w:val="22"/>
                      <w:szCs w:val="22"/>
                      <w:lang w:eastAsia="es-ES"/>
                    </w:rPr>
                  </w:pPr>
                </w:p>
              </w:tc>
            </w:tr>
          </w:tbl>
          <w:p w14:paraId="785FBD21" w14:textId="606A2059" w:rsidR="00B7117F" w:rsidRPr="00103D4E"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4477982F" w:rsidR="00B7117F" w:rsidRPr="00103D4E" w:rsidRDefault="00A34DAC"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r>
              <w:rPr>
                <w:rFonts w:ascii="Times New Roman" w:eastAsia="Times New Roman" w:hAnsi="Times New Roman" w:cs="Times New Roman"/>
                <w:sz w:val="22"/>
                <w:szCs w:val="22"/>
              </w:rPr>
              <w:t>/S</w:t>
            </w:r>
          </w:p>
        </w:tc>
        <w:tc>
          <w:tcPr>
            <w:tcW w:w="2267" w:type="dxa"/>
            <w:tcBorders>
              <w:bottom w:val="single" w:sz="11" w:space="0" w:color="99BB1B"/>
            </w:tcBorders>
          </w:tcPr>
          <w:p w14:paraId="4DB849E0" w14:textId="385F3C4A" w:rsidR="00B7117F" w:rsidRPr="00103D4E" w:rsidRDefault="00B7117F" w:rsidP="00041FBB">
            <w:pPr>
              <w:spacing w:line="360" w:lineRule="auto"/>
              <w:jc w:val="center"/>
              <w:rPr>
                <w:rFonts w:ascii="Times New Roman" w:hAnsi="Times New Roman" w:cs="Times New Roman"/>
              </w:rPr>
            </w:pPr>
            <w:r w:rsidRPr="00103D4E">
              <w:rPr>
                <w:rFonts w:ascii="Times New Roman" w:eastAsia="Times New Roman" w:hAnsi="Times New Roman" w:cs="Times New Roman"/>
                <w:sz w:val="22"/>
                <w:szCs w:val="22"/>
              </w:rPr>
              <w:t>Hotel</w:t>
            </w:r>
          </w:p>
        </w:tc>
      </w:tr>
      <w:bookmarkEnd w:id="1"/>
      <w:tr w:rsidR="00FA66B9" w:rsidRPr="00103D4E" w14:paraId="09AEDB18" w14:textId="77777777" w:rsidTr="0012512A">
        <w:trPr>
          <w:trHeight w:val="405"/>
          <w:jc w:val="center"/>
        </w:trPr>
        <w:tc>
          <w:tcPr>
            <w:tcW w:w="1132" w:type="dxa"/>
            <w:tcBorders>
              <w:bottom w:val="single" w:sz="11" w:space="0" w:color="99BB1B"/>
            </w:tcBorders>
            <w:vAlign w:val="center"/>
          </w:tcPr>
          <w:p w14:paraId="49B5BAA9" w14:textId="6039309E" w:rsidR="00FA66B9" w:rsidRPr="00103D4E" w:rsidRDefault="00B5791C" w:rsidP="00FA66B9">
            <w:pPr>
              <w:spacing w:line="360" w:lineRule="auto"/>
              <w:jc w:val="center"/>
              <w:rPr>
                <w:rFonts w:ascii="Times New Roman" w:hAnsi="Times New Roman" w:cs="Times New Roman"/>
                <w:sz w:val="22"/>
                <w:szCs w:val="22"/>
              </w:rPr>
            </w:pPr>
            <w:r w:rsidRPr="00103D4E">
              <w:rPr>
                <w:rFonts w:ascii="Times New Roman" w:eastAsia="Times New Roman" w:hAnsi="Times New Roman" w:cs="Times New Roman"/>
                <w:sz w:val="22"/>
                <w:szCs w:val="22"/>
              </w:rPr>
              <w:t>DIA 4</w:t>
            </w:r>
          </w:p>
        </w:tc>
        <w:tc>
          <w:tcPr>
            <w:tcW w:w="6523" w:type="dxa"/>
            <w:tcBorders>
              <w:bottom w:val="single" w:sz="11" w:space="0" w:color="99BB1B"/>
            </w:tcBorders>
            <w:vAlign w:val="center"/>
          </w:tcPr>
          <w:p w14:paraId="7F978B2A" w14:textId="77777777" w:rsidR="008535EE" w:rsidRPr="00103D4E" w:rsidRDefault="008535EE" w:rsidP="008535EE">
            <w:pPr>
              <w:rPr>
                <w:rFonts w:ascii="Times New Roman" w:hAnsi="Times New Roman" w:cs="Times New Roman"/>
                <w:vanish/>
                <w:sz w:val="22"/>
                <w:szCs w:val="22"/>
              </w:rPr>
            </w:pPr>
          </w:p>
          <w:tbl>
            <w:tblPr>
              <w:tblW w:w="6464" w:type="dxa"/>
              <w:tblCellSpacing w:w="15" w:type="dxa"/>
              <w:tblCellMar>
                <w:top w:w="15" w:type="dxa"/>
                <w:left w:w="15" w:type="dxa"/>
                <w:bottom w:w="15" w:type="dxa"/>
                <w:right w:w="15" w:type="dxa"/>
              </w:tblCellMar>
              <w:tblLook w:val="04A0" w:firstRow="1" w:lastRow="0" w:firstColumn="1" w:lastColumn="0" w:noHBand="0" w:noVBand="1"/>
            </w:tblPr>
            <w:tblGrid>
              <w:gridCol w:w="6464"/>
            </w:tblGrid>
            <w:tr w:rsidR="008535EE" w:rsidRPr="00103D4E" w14:paraId="1533C7B8" w14:textId="77777777" w:rsidTr="00510FDD">
              <w:trPr>
                <w:trHeight w:val="437"/>
                <w:tblCellSpacing w:w="15" w:type="dxa"/>
              </w:trPr>
              <w:tc>
                <w:tcPr>
                  <w:tcW w:w="6404" w:type="dxa"/>
                  <w:vAlign w:val="center"/>
                  <w:hideMark/>
                </w:tcPr>
                <w:p w14:paraId="73C2DA0B" w14:textId="25B60379" w:rsidR="008535EE" w:rsidRPr="00103D4E" w:rsidRDefault="00B5791C" w:rsidP="008535EE">
                  <w:pPr>
                    <w:rPr>
                      <w:rFonts w:ascii="Times New Roman" w:hAnsi="Times New Roman" w:cs="Times New Roman"/>
                      <w:sz w:val="22"/>
                      <w:szCs w:val="22"/>
                    </w:rPr>
                  </w:pPr>
                  <w:r w:rsidRPr="00103D4E">
                    <w:rPr>
                      <w:rFonts w:ascii="Times New Roman" w:hAnsi="Times New Roman" w:cs="Times New Roman"/>
                      <w:sz w:val="22"/>
                      <w:szCs w:val="22"/>
                    </w:rPr>
                    <w:t>RESERVA EDUARDO AVAROA – UYUNI –LA PA</w:t>
                  </w:r>
                  <w:r w:rsidR="00A34DAC">
                    <w:rPr>
                      <w:rFonts w:ascii="Times New Roman" w:hAnsi="Times New Roman" w:cs="Times New Roman"/>
                      <w:sz w:val="22"/>
                      <w:szCs w:val="22"/>
                    </w:rPr>
                    <w:t>Z</w:t>
                  </w:r>
                </w:p>
              </w:tc>
            </w:tr>
          </w:tbl>
          <w:p w14:paraId="5BC6C06E" w14:textId="71BCFA0B" w:rsidR="00FA66B9" w:rsidRPr="00103D4E"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0A6EAC0B" w:rsidR="00FA66B9" w:rsidRPr="00103D4E" w:rsidRDefault="00A34DA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E3A9D3B" w14:textId="53201E53" w:rsidR="00FA66B9" w:rsidRPr="00103D4E" w:rsidRDefault="00FA66B9" w:rsidP="00FA66B9">
            <w:pPr>
              <w:spacing w:line="360" w:lineRule="auto"/>
              <w:jc w:val="center"/>
              <w:rPr>
                <w:rFonts w:ascii="Times New Roman" w:hAnsi="Times New Roman" w:cs="Times New Roman"/>
              </w:rPr>
            </w:pPr>
            <w:r w:rsidRPr="00103D4E">
              <w:rPr>
                <w:rFonts w:ascii="Times New Roman" w:eastAsia="Times New Roman" w:hAnsi="Times New Roman" w:cs="Times New Roman"/>
                <w:sz w:val="22"/>
                <w:szCs w:val="22"/>
              </w:rPr>
              <w:t>Hotel</w:t>
            </w:r>
          </w:p>
        </w:tc>
      </w:tr>
      <w:tr w:rsidR="00FA66B9" w:rsidRPr="00103D4E" w14:paraId="657A08A5" w14:textId="77777777" w:rsidTr="0013620D">
        <w:trPr>
          <w:trHeight w:val="20"/>
          <w:jc w:val="center"/>
        </w:trPr>
        <w:tc>
          <w:tcPr>
            <w:tcW w:w="1132" w:type="dxa"/>
            <w:tcBorders>
              <w:bottom w:val="single" w:sz="11" w:space="0" w:color="99BB1B"/>
            </w:tcBorders>
            <w:vAlign w:val="center"/>
          </w:tcPr>
          <w:p w14:paraId="1417E876" w14:textId="2DDDB8BD" w:rsidR="00FA66B9" w:rsidRPr="00103D4E" w:rsidRDefault="00B5791C" w:rsidP="00FA66B9">
            <w:pPr>
              <w:spacing w:line="360" w:lineRule="auto"/>
              <w:jc w:val="center"/>
              <w:rPr>
                <w:rFonts w:ascii="Times New Roman" w:hAnsi="Times New Roman" w:cs="Times New Roman"/>
                <w:sz w:val="22"/>
                <w:szCs w:val="22"/>
              </w:rPr>
            </w:pPr>
            <w:r w:rsidRPr="00103D4E">
              <w:rPr>
                <w:rFonts w:ascii="Times New Roman" w:eastAsia="Times New Roman" w:hAnsi="Times New Roman" w:cs="Times New Roman"/>
                <w:sz w:val="22"/>
                <w:szCs w:val="22"/>
              </w:rPr>
              <w:t xml:space="preserve">DIA 5 </w:t>
            </w:r>
          </w:p>
        </w:tc>
        <w:tc>
          <w:tcPr>
            <w:tcW w:w="6523" w:type="dxa"/>
            <w:tcBorders>
              <w:bottom w:val="single" w:sz="11" w:space="0" w:color="99BB1B"/>
            </w:tcBorders>
            <w:vAlign w:val="center"/>
          </w:tcPr>
          <w:p w14:paraId="743DA7F1" w14:textId="4A1B96D7" w:rsidR="00FA66B9" w:rsidRPr="00103D4E" w:rsidRDefault="00B5791C" w:rsidP="00FA66B9">
            <w:pPr>
              <w:spacing w:line="360" w:lineRule="auto"/>
              <w:rPr>
                <w:rFonts w:ascii="Times New Roman" w:hAnsi="Times New Roman" w:cs="Times New Roman"/>
                <w:sz w:val="22"/>
                <w:szCs w:val="22"/>
              </w:rPr>
            </w:pPr>
            <w:r w:rsidRPr="00103D4E">
              <w:rPr>
                <w:rFonts w:ascii="Times New Roman" w:eastAsia="Times New Roman" w:hAnsi="Times New Roman" w:cs="Times New Roman"/>
                <w:bCs/>
                <w:sz w:val="22"/>
                <w:szCs w:val="22"/>
              </w:rPr>
              <w:t>LA PA</w:t>
            </w:r>
            <w:r w:rsidR="00A34DAC">
              <w:rPr>
                <w:rFonts w:ascii="Times New Roman" w:eastAsia="Times New Roman" w:hAnsi="Times New Roman" w:cs="Times New Roman"/>
                <w:bCs/>
                <w:sz w:val="22"/>
                <w:szCs w:val="22"/>
              </w:rPr>
              <w:t>Z</w:t>
            </w:r>
            <w:r w:rsidRPr="00103D4E">
              <w:rPr>
                <w:rFonts w:ascii="Times New Roman" w:eastAsia="Times New Roman" w:hAnsi="Times New Roman" w:cs="Times New Roman"/>
                <w:bCs/>
                <w:sz w:val="22"/>
                <w:szCs w:val="22"/>
              </w:rPr>
              <w:t>-TIWANAKU-LA PAU</w:t>
            </w:r>
          </w:p>
        </w:tc>
        <w:tc>
          <w:tcPr>
            <w:tcW w:w="1413" w:type="dxa"/>
            <w:tcBorders>
              <w:bottom w:val="single" w:sz="11" w:space="0" w:color="99BB1B"/>
            </w:tcBorders>
            <w:vAlign w:val="center"/>
          </w:tcPr>
          <w:p w14:paraId="7C60C7C7" w14:textId="5BAA9FCE" w:rsidR="00FA66B9" w:rsidRPr="00103D4E" w:rsidRDefault="00A34DA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27DD079E" w14:textId="0F28E55F" w:rsidR="00FA66B9" w:rsidRPr="00103D4E" w:rsidRDefault="00FA66B9" w:rsidP="00FA66B9">
            <w:pPr>
              <w:spacing w:line="360" w:lineRule="auto"/>
              <w:jc w:val="center"/>
              <w:rPr>
                <w:rFonts w:ascii="Times New Roman" w:hAnsi="Times New Roman" w:cs="Times New Roman"/>
              </w:rPr>
            </w:pPr>
            <w:r w:rsidRPr="00103D4E">
              <w:rPr>
                <w:rFonts w:ascii="Times New Roman" w:eastAsia="Times New Roman" w:hAnsi="Times New Roman" w:cs="Times New Roman"/>
                <w:sz w:val="22"/>
                <w:szCs w:val="22"/>
              </w:rPr>
              <w:t>Hotel</w:t>
            </w:r>
          </w:p>
        </w:tc>
      </w:tr>
      <w:tr w:rsidR="00FA66B9" w:rsidRPr="00103D4E" w14:paraId="24182F88" w14:textId="77777777" w:rsidTr="0013620D">
        <w:trPr>
          <w:trHeight w:val="20"/>
          <w:jc w:val="center"/>
        </w:trPr>
        <w:tc>
          <w:tcPr>
            <w:tcW w:w="1132" w:type="dxa"/>
            <w:tcBorders>
              <w:bottom w:val="single" w:sz="11" w:space="0" w:color="99BB1B"/>
            </w:tcBorders>
            <w:vAlign w:val="center"/>
          </w:tcPr>
          <w:p w14:paraId="15AA9063" w14:textId="75A96BE3" w:rsidR="00FA66B9" w:rsidRPr="00103D4E" w:rsidRDefault="00917DEC" w:rsidP="007862D9">
            <w:pPr>
              <w:spacing w:line="360" w:lineRule="auto"/>
              <w:rPr>
                <w:rFonts w:ascii="Times New Roman" w:hAnsi="Times New Roman" w:cs="Times New Roman"/>
                <w:sz w:val="22"/>
                <w:szCs w:val="22"/>
              </w:rPr>
            </w:pPr>
            <w:r w:rsidRPr="00103D4E">
              <w:rPr>
                <w:rFonts w:ascii="Times New Roman" w:eastAsia="Times New Roman" w:hAnsi="Times New Roman" w:cs="Times New Roman"/>
                <w:sz w:val="22"/>
                <w:szCs w:val="22"/>
              </w:rPr>
              <w:t xml:space="preserve">    DIA 6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103D4E" w14:paraId="63D60CD1" w14:textId="77777777">
              <w:trPr>
                <w:tblCellSpacing w:w="15" w:type="dxa"/>
              </w:trPr>
              <w:tc>
                <w:tcPr>
                  <w:tcW w:w="36" w:type="dxa"/>
                  <w:vAlign w:val="center"/>
                  <w:hideMark/>
                </w:tcPr>
                <w:p w14:paraId="44A75E36" w14:textId="77777777" w:rsidR="004F652F" w:rsidRPr="00103D4E"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103D4E" w:rsidRDefault="004F652F" w:rsidP="004F652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3"/>
            </w:tblGrid>
            <w:tr w:rsidR="004F652F" w:rsidRPr="00103D4E" w14:paraId="08C99C19" w14:textId="77777777" w:rsidTr="00510FDD">
              <w:trPr>
                <w:trHeight w:val="324"/>
                <w:tblCellSpacing w:w="15" w:type="dxa"/>
              </w:trPr>
              <w:tc>
                <w:tcPr>
                  <w:tcW w:w="6183" w:type="dxa"/>
                  <w:vAlign w:val="center"/>
                  <w:hideMark/>
                </w:tcPr>
                <w:p w14:paraId="667A9C43" w14:textId="710C58E9" w:rsidR="004F652F" w:rsidRPr="00103D4E" w:rsidRDefault="00B5791C" w:rsidP="004F652F">
                  <w:pPr>
                    <w:spacing w:line="360" w:lineRule="auto"/>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LA PUZ-PUNO</w:t>
                  </w:r>
                </w:p>
              </w:tc>
            </w:tr>
          </w:tbl>
          <w:p w14:paraId="4B71F5C3" w14:textId="513DA31D" w:rsidR="00FA66B9" w:rsidRPr="00103D4E"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0C58A37E" w:rsidR="00FA66B9" w:rsidRPr="00103D4E" w:rsidRDefault="00A34DA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64080E44" w14:textId="6A42D1CF" w:rsidR="00FA66B9" w:rsidRPr="00103D4E" w:rsidRDefault="00FA66B9" w:rsidP="00FA66B9">
            <w:pPr>
              <w:spacing w:line="360" w:lineRule="auto"/>
              <w:jc w:val="center"/>
              <w:rPr>
                <w:rFonts w:ascii="Times New Roman" w:hAnsi="Times New Roman" w:cs="Times New Roman"/>
              </w:rPr>
            </w:pPr>
            <w:r w:rsidRPr="00103D4E">
              <w:rPr>
                <w:rFonts w:ascii="Times New Roman" w:eastAsia="Times New Roman" w:hAnsi="Times New Roman" w:cs="Times New Roman"/>
                <w:sz w:val="22"/>
                <w:szCs w:val="22"/>
              </w:rPr>
              <w:t>Hotel</w:t>
            </w:r>
          </w:p>
        </w:tc>
      </w:tr>
      <w:tr w:rsidR="00FA66B9" w:rsidRPr="00103D4E" w14:paraId="78F66EF9" w14:textId="77777777" w:rsidTr="0013620D">
        <w:trPr>
          <w:trHeight w:val="20"/>
          <w:jc w:val="center"/>
        </w:trPr>
        <w:tc>
          <w:tcPr>
            <w:tcW w:w="1132" w:type="dxa"/>
            <w:tcBorders>
              <w:bottom w:val="single" w:sz="11" w:space="0" w:color="99BB1B"/>
            </w:tcBorders>
            <w:vAlign w:val="center"/>
          </w:tcPr>
          <w:p w14:paraId="4EE42C4D" w14:textId="42021BD8" w:rsidR="00FA66B9" w:rsidRPr="00103D4E" w:rsidRDefault="00B5791C" w:rsidP="00FA66B9">
            <w:pPr>
              <w:spacing w:line="360" w:lineRule="auto"/>
              <w:jc w:val="center"/>
              <w:rPr>
                <w:rFonts w:ascii="Times New Roman" w:hAnsi="Times New Roman" w:cs="Times New Roman"/>
                <w:sz w:val="22"/>
                <w:szCs w:val="22"/>
              </w:rPr>
            </w:pPr>
            <w:r w:rsidRPr="00103D4E">
              <w:rPr>
                <w:rFonts w:ascii="Times New Roman" w:eastAsia="Times New Roman" w:hAnsi="Times New Roman" w:cs="Times New Roman"/>
                <w:sz w:val="22"/>
                <w:szCs w:val="22"/>
              </w:rPr>
              <w:t>DIA 7</w:t>
            </w:r>
          </w:p>
        </w:tc>
        <w:tc>
          <w:tcPr>
            <w:tcW w:w="6523" w:type="dxa"/>
            <w:tcBorders>
              <w:bottom w:val="single" w:sz="11" w:space="0" w:color="99BB1B"/>
            </w:tcBorders>
            <w:vAlign w:val="center"/>
          </w:tcPr>
          <w:p w14:paraId="22847325" w14:textId="59959EA7" w:rsidR="00FA66B9" w:rsidRPr="00103D4E" w:rsidRDefault="00B5791C" w:rsidP="00FA66B9">
            <w:pPr>
              <w:spacing w:line="360" w:lineRule="auto"/>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LLAC TITICACA-ILLES FLOTANTS UROS I ILLA TAQUILE</w:t>
            </w:r>
          </w:p>
        </w:tc>
        <w:tc>
          <w:tcPr>
            <w:tcW w:w="1413" w:type="dxa"/>
            <w:tcBorders>
              <w:bottom w:val="single" w:sz="11" w:space="0" w:color="99BB1B"/>
            </w:tcBorders>
            <w:vAlign w:val="center"/>
          </w:tcPr>
          <w:p w14:paraId="4E421EDE" w14:textId="4C048244" w:rsidR="00FA66B9" w:rsidRPr="00103D4E" w:rsidRDefault="00A34DAC"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59A70EFA" w14:textId="00EE74FF" w:rsidR="00FA66B9" w:rsidRPr="00103D4E" w:rsidRDefault="003E1785" w:rsidP="00FA66B9">
            <w:pPr>
              <w:spacing w:line="360" w:lineRule="auto"/>
              <w:jc w:val="center"/>
              <w:rPr>
                <w:rFonts w:ascii="Times New Roman" w:hAnsi="Times New Roman" w:cs="Times New Roman"/>
              </w:rPr>
            </w:pPr>
            <w:r w:rsidRPr="00103D4E">
              <w:rPr>
                <w:rFonts w:ascii="Times New Roman" w:eastAsia="Times New Roman" w:hAnsi="Times New Roman" w:cs="Times New Roman"/>
                <w:sz w:val="22"/>
                <w:szCs w:val="22"/>
              </w:rPr>
              <w:t xml:space="preserve">Hotel  </w:t>
            </w:r>
          </w:p>
        </w:tc>
      </w:tr>
      <w:tr w:rsidR="003E1785" w:rsidRPr="00103D4E" w14:paraId="1FF8412C" w14:textId="77777777" w:rsidTr="0013620D">
        <w:trPr>
          <w:trHeight w:val="20"/>
          <w:jc w:val="center"/>
        </w:trPr>
        <w:tc>
          <w:tcPr>
            <w:tcW w:w="1132" w:type="dxa"/>
            <w:tcBorders>
              <w:bottom w:val="single" w:sz="11" w:space="0" w:color="99BB1B"/>
            </w:tcBorders>
            <w:vAlign w:val="center"/>
          </w:tcPr>
          <w:p w14:paraId="73FE5751" w14:textId="7D4C083F" w:rsidR="003E1785"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7F68C631" w14:textId="1CB0F754" w:rsidR="003E1785" w:rsidRPr="00103D4E" w:rsidRDefault="00B5791C" w:rsidP="00FA66B9">
            <w:pPr>
              <w:spacing w:line="360" w:lineRule="auto"/>
              <w:rPr>
                <w:rStyle w:val="Textoennegrita"/>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PUNO-CUSCO-RUTA DEL SOL</w:t>
            </w:r>
          </w:p>
        </w:tc>
        <w:tc>
          <w:tcPr>
            <w:tcW w:w="1413" w:type="dxa"/>
            <w:tcBorders>
              <w:bottom w:val="single" w:sz="11" w:space="0" w:color="99BB1B"/>
            </w:tcBorders>
            <w:vAlign w:val="center"/>
          </w:tcPr>
          <w:p w14:paraId="71884B18" w14:textId="5DF96BC1" w:rsidR="003E1785"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14B5DD52" w14:textId="5EA40CCF" w:rsidR="003E1785" w:rsidRPr="00103D4E" w:rsidRDefault="003E1785"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3E1785" w:rsidRPr="00103D4E" w14:paraId="63EE1BF7" w14:textId="77777777" w:rsidTr="0013620D">
        <w:trPr>
          <w:trHeight w:val="20"/>
          <w:jc w:val="center"/>
        </w:trPr>
        <w:tc>
          <w:tcPr>
            <w:tcW w:w="1132" w:type="dxa"/>
            <w:tcBorders>
              <w:bottom w:val="single" w:sz="11" w:space="0" w:color="99BB1B"/>
            </w:tcBorders>
            <w:vAlign w:val="center"/>
          </w:tcPr>
          <w:p w14:paraId="32337176" w14:textId="6C09932C" w:rsidR="003E1785"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A948285" w14:textId="5B3A0797" w:rsidR="003E1785" w:rsidRPr="00103D4E" w:rsidRDefault="00B5791C" w:rsidP="00FA66B9">
            <w:pPr>
              <w:spacing w:line="360" w:lineRule="auto"/>
              <w:rPr>
                <w:rStyle w:val="Textoennegrita"/>
                <w:rFonts w:ascii="Times New Roman" w:hAnsi="Times New Roman" w:cs="Times New Roman"/>
                <w:sz w:val="22"/>
                <w:szCs w:val="22"/>
                <w:shd w:val="clear" w:color="auto" w:fill="FFFFFF"/>
              </w:rPr>
            </w:pPr>
            <w:r w:rsidRPr="00103D4E">
              <w:rPr>
                <w:rFonts w:ascii="Times New Roman" w:eastAsia="Times New Roman" w:hAnsi="Times New Roman" w:cs="Times New Roman"/>
                <w:sz w:val="22"/>
                <w:szCs w:val="22"/>
              </w:rPr>
              <w:t>CITY TOUR PER CUSCO</w:t>
            </w:r>
          </w:p>
        </w:tc>
        <w:tc>
          <w:tcPr>
            <w:tcW w:w="1413" w:type="dxa"/>
            <w:tcBorders>
              <w:bottom w:val="single" w:sz="11" w:space="0" w:color="99BB1B"/>
            </w:tcBorders>
            <w:vAlign w:val="center"/>
          </w:tcPr>
          <w:p w14:paraId="2E603389" w14:textId="650C9FE0" w:rsidR="003E1785"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BA5D521" w14:textId="568C4A79" w:rsidR="003E1785" w:rsidRPr="00103D4E" w:rsidRDefault="003E1785"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3E1785" w:rsidRPr="00103D4E" w14:paraId="4EB5390C" w14:textId="77777777" w:rsidTr="0013620D">
        <w:trPr>
          <w:trHeight w:val="20"/>
          <w:jc w:val="center"/>
        </w:trPr>
        <w:tc>
          <w:tcPr>
            <w:tcW w:w="1132" w:type="dxa"/>
            <w:tcBorders>
              <w:bottom w:val="single" w:sz="11" w:space="0" w:color="99BB1B"/>
            </w:tcBorders>
            <w:vAlign w:val="center"/>
          </w:tcPr>
          <w:p w14:paraId="086CE550" w14:textId="527911CE" w:rsidR="003E1785"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10</w:t>
            </w:r>
          </w:p>
        </w:tc>
        <w:tc>
          <w:tcPr>
            <w:tcW w:w="6523" w:type="dxa"/>
            <w:tcBorders>
              <w:bottom w:val="single" w:sz="11" w:space="0" w:color="99BB1B"/>
            </w:tcBorders>
            <w:vAlign w:val="center"/>
          </w:tcPr>
          <w:p w14:paraId="54A5E3A3" w14:textId="2C2E212F" w:rsidR="003E1785" w:rsidRPr="00103D4E" w:rsidRDefault="00B5791C" w:rsidP="00FA66B9">
            <w:pPr>
              <w:spacing w:line="360" w:lineRule="auto"/>
              <w:rPr>
                <w:rStyle w:val="Textoennegrita"/>
                <w:rFonts w:ascii="Times New Roman" w:hAnsi="Times New Roman" w:cs="Times New Roman"/>
                <w:sz w:val="22"/>
                <w:szCs w:val="22"/>
                <w:shd w:val="clear" w:color="auto" w:fill="FFFFFF"/>
              </w:rPr>
            </w:pPr>
            <w:r w:rsidRPr="00103D4E">
              <w:rPr>
                <w:rFonts w:ascii="Times New Roman" w:eastAsia="Times New Roman" w:hAnsi="Times New Roman" w:cs="Times New Roman"/>
                <w:bCs/>
                <w:sz w:val="22"/>
                <w:szCs w:val="22"/>
              </w:rPr>
              <w:t xml:space="preserve">MUNTANYA DELS SET COLORS-VINICUCA </w:t>
            </w:r>
          </w:p>
        </w:tc>
        <w:tc>
          <w:tcPr>
            <w:tcW w:w="1413" w:type="dxa"/>
            <w:tcBorders>
              <w:bottom w:val="single" w:sz="11" w:space="0" w:color="99BB1B"/>
            </w:tcBorders>
            <w:vAlign w:val="center"/>
          </w:tcPr>
          <w:p w14:paraId="7B1AB92E" w14:textId="71DF8EBC" w:rsidR="003E1785"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4B3F192A" w14:textId="5F11E5A9" w:rsidR="003E1785" w:rsidRPr="00103D4E" w:rsidRDefault="003E1785"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FA66B9" w:rsidRPr="00103D4E" w14:paraId="69F719E3" w14:textId="77777777" w:rsidTr="0013620D">
        <w:trPr>
          <w:trHeight w:val="20"/>
          <w:jc w:val="center"/>
        </w:trPr>
        <w:tc>
          <w:tcPr>
            <w:tcW w:w="1132" w:type="dxa"/>
            <w:tcBorders>
              <w:bottom w:val="single" w:sz="11" w:space="0" w:color="99BB1B"/>
            </w:tcBorders>
            <w:vAlign w:val="center"/>
          </w:tcPr>
          <w:p w14:paraId="48C12738" w14:textId="0EA78D5D" w:rsidR="00FA66B9"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DIA 11 </w:t>
            </w:r>
          </w:p>
        </w:tc>
        <w:tc>
          <w:tcPr>
            <w:tcW w:w="6523" w:type="dxa"/>
            <w:tcBorders>
              <w:bottom w:val="single" w:sz="11" w:space="0" w:color="99BB1B"/>
            </w:tcBorders>
            <w:vAlign w:val="center"/>
          </w:tcPr>
          <w:p w14:paraId="350A6656" w14:textId="40A5C331" w:rsidR="00FA66B9" w:rsidRPr="00103D4E" w:rsidRDefault="00B5791C" w:rsidP="00FA66B9">
            <w:pPr>
              <w:spacing w:line="360" w:lineRule="auto"/>
              <w:rPr>
                <w:rStyle w:val="Textoennegrita"/>
                <w:rFonts w:ascii="Times New Roman" w:hAnsi="Times New Roman" w:cs="Times New Roman"/>
                <w:b w:val="0"/>
                <w:bCs w:val="0"/>
                <w:sz w:val="22"/>
                <w:szCs w:val="22"/>
                <w:shd w:val="clear" w:color="auto" w:fill="FFFFFF"/>
              </w:rPr>
            </w:pPr>
            <w:r w:rsidRPr="00103D4E">
              <w:rPr>
                <w:rFonts w:ascii="Times New Roman" w:hAnsi="Times New Roman" w:cs="Times New Roman"/>
                <w:bCs/>
                <w:sz w:val="22"/>
                <w:szCs w:val="22"/>
                <w:shd w:val="clear" w:color="auto" w:fill="FFFFFF"/>
              </w:rPr>
              <w:t xml:space="preserve">VALL SAGRAT DELS INQUES </w:t>
            </w:r>
          </w:p>
        </w:tc>
        <w:tc>
          <w:tcPr>
            <w:tcW w:w="1413" w:type="dxa"/>
            <w:tcBorders>
              <w:bottom w:val="single" w:sz="11" w:space="0" w:color="99BB1B"/>
            </w:tcBorders>
            <w:vAlign w:val="center"/>
          </w:tcPr>
          <w:p w14:paraId="6B04C6A8" w14:textId="2CB770C2" w:rsidR="00FA66B9"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1461DEF" w14:textId="1687D004" w:rsidR="00FA66B9" w:rsidRPr="00103D4E" w:rsidRDefault="00917DE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4F652F" w:rsidRPr="00103D4E" w14:paraId="1EA895E9" w14:textId="77777777" w:rsidTr="0013620D">
        <w:trPr>
          <w:trHeight w:val="20"/>
          <w:jc w:val="center"/>
        </w:trPr>
        <w:tc>
          <w:tcPr>
            <w:tcW w:w="1132" w:type="dxa"/>
            <w:tcBorders>
              <w:bottom w:val="single" w:sz="11" w:space="0" w:color="99BB1B"/>
            </w:tcBorders>
            <w:vAlign w:val="center"/>
          </w:tcPr>
          <w:p w14:paraId="32B0BBD0" w14:textId="2BF337F3" w:rsidR="004F652F"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12</w:t>
            </w:r>
          </w:p>
        </w:tc>
        <w:tc>
          <w:tcPr>
            <w:tcW w:w="6523" w:type="dxa"/>
            <w:tcBorders>
              <w:bottom w:val="single" w:sz="11" w:space="0" w:color="99BB1B"/>
            </w:tcBorders>
            <w:vAlign w:val="center"/>
          </w:tcPr>
          <w:p w14:paraId="4121E14C" w14:textId="171764DA" w:rsidR="004F652F" w:rsidRPr="00103D4E" w:rsidRDefault="00B5791C" w:rsidP="00FA66B9">
            <w:pPr>
              <w:spacing w:line="360" w:lineRule="auto"/>
              <w:rPr>
                <w:rFonts w:ascii="Times New Roman" w:hAnsi="Times New Roman" w:cs="Times New Roman"/>
                <w:sz w:val="22"/>
                <w:szCs w:val="22"/>
                <w:shd w:val="clear" w:color="auto" w:fill="FFFFFF"/>
              </w:rPr>
            </w:pPr>
            <w:r w:rsidRPr="00103D4E">
              <w:rPr>
                <w:rFonts w:ascii="Times New Roman" w:hAnsi="Times New Roman" w:cs="Times New Roman"/>
                <w:bCs/>
                <w:sz w:val="22"/>
                <w:szCs w:val="22"/>
                <w:shd w:val="clear" w:color="auto" w:fill="FFFFFF"/>
              </w:rPr>
              <w:t>CAMÍ INCA</w:t>
            </w:r>
          </w:p>
        </w:tc>
        <w:tc>
          <w:tcPr>
            <w:tcW w:w="1413" w:type="dxa"/>
            <w:tcBorders>
              <w:bottom w:val="single" w:sz="11" w:space="0" w:color="99BB1B"/>
            </w:tcBorders>
            <w:vAlign w:val="center"/>
          </w:tcPr>
          <w:p w14:paraId="4BCCE611" w14:textId="7CA5F27C" w:rsidR="004F652F"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0EA302A1" w14:textId="7343E6D1" w:rsidR="004F652F" w:rsidRPr="00103D4E" w:rsidRDefault="00917DE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4F652F" w:rsidRPr="00103D4E" w14:paraId="2595F8AE" w14:textId="77777777" w:rsidTr="0013620D">
        <w:trPr>
          <w:trHeight w:val="20"/>
          <w:jc w:val="center"/>
        </w:trPr>
        <w:tc>
          <w:tcPr>
            <w:tcW w:w="1132" w:type="dxa"/>
            <w:tcBorders>
              <w:bottom w:val="single" w:sz="11" w:space="0" w:color="99BB1B"/>
            </w:tcBorders>
            <w:vAlign w:val="center"/>
          </w:tcPr>
          <w:p w14:paraId="36E27AC2" w14:textId="0A28520F" w:rsidR="004F652F"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13</w:t>
            </w:r>
          </w:p>
        </w:tc>
        <w:tc>
          <w:tcPr>
            <w:tcW w:w="6523" w:type="dxa"/>
            <w:tcBorders>
              <w:bottom w:val="single" w:sz="11" w:space="0" w:color="99BB1B"/>
            </w:tcBorders>
            <w:vAlign w:val="center"/>
          </w:tcPr>
          <w:p w14:paraId="298C25BE" w14:textId="35FA87FF" w:rsidR="004F652F" w:rsidRPr="00103D4E" w:rsidRDefault="00B5791C" w:rsidP="00FA66B9">
            <w:pPr>
              <w:spacing w:line="360" w:lineRule="auto"/>
              <w:rPr>
                <w:rFonts w:ascii="Times New Roman" w:hAnsi="Times New Roman" w:cs="Times New Roman"/>
                <w:sz w:val="22"/>
                <w:szCs w:val="22"/>
                <w:shd w:val="clear" w:color="auto" w:fill="FFFFFF"/>
              </w:rPr>
            </w:pPr>
            <w:r w:rsidRPr="00103D4E">
              <w:rPr>
                <w:rFonts w:ascii="Times New Roman" w:hAnsi="Times New Roman" w:cs="Times New Roman"/>
                <w:bCs/>
                <w:sz w:val="22"/>
                <w:szCs w:val="22"/>
                <w:shd w:val="clear" w:color="auto" w:fill="FFFFFF"/>
              </w:rPr>
              <w:t>SANTUARI DE MACHU PICCU</w:t>
            </w:r>
          </w:p>
        </w:tc>
        <w:tc>
          <w:tcPr>
            <w:tcW w:w="1413" w:type="dxa"/>
            <w:tcBorders>
              <w:bottom w:val="single" w:sz="11" w:space="0" w:color="99BB1B"/>
            </w:tcBorders>
            <w:vAlign w:val="center"/>
          </w:tcPr>
          <w:p w14:paraId="0090A585" w14:textId="4C603D9B" w:rsidR="004F652F"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82A9B55" w14:textId="0EFAD711" w:rsidR="004F652F" w:rsidRPr="00103D4E" w:rsidRDefault="00917DE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4F652F" w:rsidRPr="00103D4E" w14:paraId="40C05116" w14:textId="77777777" w:rsidTr="0013620D">
        <w:trPr>
          <w:trHeight w:val="20"/>
          <w:jc w:val="center"/>
        </w:trPr>
        <w:tc>
          <w:tcPr>
            <w:tcW w:w="1132" w:type="dxa"/>
            <w:tcBorders>
              <w:bottom w:val="single" w:sz="11" w:space="0" w:color="99BB1B"/>
            </w:tcBorders>
            <w:vAlign w:val="center"/>
          </w:tcPr>
          <w:p w14:paraId="1C1B56E1" w14:textId="252A2CCB" w:rsidR="004F652F"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14</w:t>
            </w:r>
          </w:p>
        </w:tc>
        <w:tc>
          <w:tcPr>
            <w:tcW w:w="6523" w:type="dxa"/>
            <w:tcBorders>
              <w:bottom w:val="single" w:sz="11" w:space="0" w:color="99BB1B"/>
            </w:tcBorders>
            <w:vAlign w:val="center"/>
          </w:tcPr>
          <w:p w14:paraId="5FE0AEE8" w14:textId="5AF56692" w:rsidR="004F652F" w:rsidRPr="00103D4E" w:rsidRDefault="00B5791C" w:rsidP="00FA66B9">
            <w:pPr>
              <w:spacing w:line="360" w:lineRule="auto"/>
              <w:rPr>
                <w:rFonts w:ascii="Times New Roman" w:hAnsi="Times New Roman" w:cs="Times New Roman"/>
                <w:sz w:val="22"/>
                <w:szCs w:val="22"/>
                <w:shd w:val="clear" w:color="auto" w:fill="FFFFFF"/>
              </w:rPr>
            </w:pPr>
            <w:r w:rsidRPr="00103D4E">
              <w:rPr>
                <w:rFonts w:ascii="Times New Roman" w:hAnsi="Times New Roman" w:cs="Times New Roman"/>
                <w:bCs/>
                <w:sz w:val="22"/>
                <w:szCs w:val="22"/>
                <w:shd w:val="clear" w:color="auto" w:fill="FFFFFF"/>
              </w:rPr>
              <w:t xml:space="preserve">VOL CUSCO-LIMA I CITY TOUR </w:t>
            </w:r>
          </w:p>
        </w:tc>
        <w:tc>
          <w:tcPr>
            <w:tcW w:w="1413" w:type="dxa"/>
            <w:tcBorders>
              <w:bottom w:val="single" w:sz="11" w:space="0" w:color="99BB1B"/>
            </w:tcBorders>
            <w:vAlign w:val="center"/>
          </w:tcPr>
          <w:p w14:paraId="49A2EAD3" w14:textId="5A4006A8" w:rsidR="004F652F"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0A1773C0" w14:textId="2B2DC129" w:rsidR="004F652F" w:rsidRPr="00103D4E" w:rsidRDefault="00C374D2"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Hotel  </w:t>
            </w:r>
          </w:p>
        </w:tc>
      </w:tr>
      <w:tr w:rsidR="00510FDD" w:rsidRPr="00103D4E" w14:paraId="587D4714" w14:textId="77777777" w:rsidTr="0013620D">
        <w:trPr>
          <w:trHeight w:val="20"/>
          <w:jc w:val="center"/>
        </w:trPr>
        <w:tc>
          <w:tcPr>
            <w:tcW w:w="1132" w:type="dxa"/>
            <w:tcBorders>
              <w:bottom w:val="single" w:sz="11" w:space="0" w:color="99BB1B"/>
            </w:tcBorders>
            <w:vAlign w:val="center"/>
          </w:tcPr>
          <w:p w14:paraId="06A1B7E2" w14:textId="0A4F86E7" w:rsidR="00510FDD"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15</w:t>
            </w:r>
          </w:p>
        </w:tc>
        <w:tc>
          <w:tcPr>
            <w:tcW w:w="6523" w:type="dxa"/>
            <w:tcBorders>
              <w:bottom w:val="single" w:sz="11" w:space="0" w:color="99BB1B"/>
            </w:tcBorders>
            <w:vAlign w:val="center"/>
          </w:tcPr>
          <w:p w14:paraId="05181725" w14:textId="4B5FC3F7" w:rsidR="00510FDD" w:rsidRPr="00103D4E" w:rsidRDefault="00D63D14" w:rsidP="00FA66B9">
            <w:pPr>
              <w:spacing w:line="360" w:lineRule="auto"/>
              <w:rPr>
                <w:rFonts w:ascii="Times New Roman" w:hAnsi="Times New Roman" w:cs="Times New Roman"/>
                <w:sz w:val="22"/>
                <w:szCs w:val="22"/>
                <w:shd w:val="clear" w:color="auto" w:fill="FFFFFF"/>
              </w:rPr>
            </w:pPr>
            <w:r w:rsidRPr="00103D4E">
              <w:rPr>
                <w:rFonts w:ascii="Times New Roman" w:hAnsi="Times New Roman" w:cs="Times New Roman"/>
                <w:sz w:val="22"/>
                <w:szCs w:val="22"/>
                <w:shd w:val="clear" w:color="auto" w:fill="FFFFFF"/>
              </w:rPr>
              <w:t>LIMA-VOL INTERNACIONAL</w:t>
            </w:r>
          </w:p>
        </w:tc>
        <w:tc>
          <w:tcPr>
            <w:tcW w:w="1413" w:type="dxa"/>
            <w:tcBorders>
              <w:bottom w:val="single" w:sz="11" w:space="0" w:color="99BB1B"/>
            </w:tcBorders>
            <w:vAlign w:val="center"/>
          </w:tcPr>
          <w:p w14:paraId="083CA935" w14:textId="38783678" w:rsidR="00510FDD" w:rsidRPr="00103D4E" w:rsidRDefault="00A34DAC"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1A3403AA" w14:textId="56B4A585" w:rsidR="00510FDD" w:rsidRPr="00103D4E" w:rsidRDefault="00C374D2"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 xml:space="preserve">A bord  </w:t>
            </w:r>
          </w:p>
        </w:tc>
      </w:tr>
      <w:tr w:rsidR="004F652F" w:rsidRPr="00103D4E" w14:paraId="51BF5042" w14:textId="77777777" w:rsidTr="0013620D">
        <w:trPr>
          <w:trHeight w:val="20"/>
          <w:jc w:val="center"/>
        </w:trPr>
        <w:tc>
          <w:tcPr>
            <w:tcW w:w="1132" w:type="dxa"/>
            <w:tcBorders>
              <w:bottom w:val="single" w:sz="11" w:space="0" w:color="99BB1B"/>
            </w:tcBorders>
            <w:vAlign w:val="center"/>
          </w:tcPr>
          <w:p w14:paraId="01CED0A7" w14:textId="5E3DD04D" w:rsidR="004F652F" w:rsidRPr="00103D4E" w:rsidRDefault="00B5791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DIA 16</w:t>
            </w:r>
          </w:p>
        </w:tc>
        <w:tc>
          <w:tcPr>
            <w:tcW w:w="6523" w:type="dxa"/>
            <w:tcBorders>
              <w:bottom w:val="single" w:sz="11" w:space="0" w:color="99BB1B"/>
            </w:tcBorders>
            <w:vAlign w:val="center"/>
          </w:tcPr>
          <w:p w14:paraId="762750A9" w14:textId="199BA42C" w:rsidR="004F652F" w:rsidRPr="00103D4E" w:rsidRDefault="00917DEC" w:rsidP="00FA66B9">
            <w:pPr>
              <w:spacing w:line="360" w:lineRule="auto"/>
              <w:rPr>
                <w:rFonts w:ascii="Times New Roman" w:hAnsi="Times New Roman" w:cs="Times New Roman"/>
                <w:sz w:val="22"/>
                <w:szCs w:val="22"/>
                <w:shd w:val="clear" w:color="auto" w:fill="FFFFFF"/>
              </w:rPr>
            </w:pPr>
            <w:r w:rsidRPr="00103D4E">
              <w:rPr>
                <w:rFonts w:ascii="Times New Roman" w:hAnsi="Times New Roman" w:cs="Times New Roman"/>
                <w:sz w:val="22"/>
                <w:szCs w:val="22"/>
                <w:shd w:val="clear" w:color="auto" w:fill="FFFFFF"/>
              </w:rPr>
              <w:t xml:space="preserve">ARRIBADA A LA CUDAT D'ORIGEN </w:t>
            </w:r>
          </w:p>
        </w:tc>
        <w:tc>
          <w:tcPr>
            <w:tcW w:w="1413" w:type="dxa"/>
            <w:tcBorders>
              <w:bottom w:val="single" w:sz="11" w:space="0" w:color="99BB1B"/>
            </w:tcBorders>
            <w:vAlign w:val="center"/>
          </w:tcPr>
          <w:p w14:paraId="5D4E53DD" w14:textId="74DA7D24" w:rsidR="004F652F" w:rsidRPr="00103D4E" w:rsidRDefault="00917DEC" w:rsidP="003B3FAD">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w:t>
            </w:r>
          </w:p>
        </w:tc>
        <w:tc>
          <w:tcPr>
            <w:tcW w:w="2267" w:type="dxa"/>
            <w:tcBorders>
              <w:bottom w:val="single" w:sz="11" w:space="0" w:color="99BB1B"/>
            </w:tcBorders>
          </w:tcPr>
          <w:p w14:paraId="20F4286B" w14:textId="0EA396C2" w:rsidR="004F652F" w:rsidRPr="00103D4E" w:rsidRDefault="00917DEC" w:rsidP="00FA66B9">
            <w:pPr>
              <w:spacing w:line="360" w:lineRule="auto"/>
              <w:jc w:val="center"/>
              <w:rPr>
                <w:rFonts w:ascii="Times New Roman" w:eastAsia="Times New Roman" w:hAnsi="Times New Roman" w:cs="Times New Roman"/>
                <w:sz w:val="22"/>
                <w:szCs w:val="22"/>
              </w:rPr>
            </w:pPr>
            <w:r w:rsidRPr="00103D4E">
              <w:rPr>
                <w:rFonts w:ascii="Times New Roman" w:eastAsia="Times New Roman" w:hAnsi="Times New Roman" w:cs="Times New Roman"/>
                <w:sz w:val="22"/>
                <w:szCs w:val="22"/>
              </w:rPr>
              <w:t>-</w:t>
            </w:r>
          </w:p>
        </w:tc>
      </w:tr>
      <w:tr w:rsidR="00FA66B9" w:rsidRPr="00103D4E" w14:paraId="2700781F" w14:textId="77777777" w:rsidTr="0013620D">
        <w:trPr>
          <w:trHeight w:val="20"/>
          <w:jc w:val="center"/>
        </w:trPr>
        <w:tc>
          <w:tcPr>
            <w:tcW w:w="11335" w:type="dxa"/>
            <w:gridSpan w:val="4"/>
            <w:vAlign w:val="center"/>
          </w:tcPr>
          <w:p w14:paraId="35AB9E9B" w14:textId="77777777" w:rsidR="00E972B7" w:rsidRPr="00103D4E" w:rsidRDefault="00E972B7" w:rsidP="00FA66B9">
            <w:pPr>
              <w:rPr>
                <w:rFonts w:ascii="Times New Roman" w:eastAsia="Times New Roman" w:hAnsi="Times New Roman" w:cs="Times New Roman"/>
                <w:color w:val="000000"/>
                <w:sz w:val="22"/>
                <w:szCs w:val="22"/>
              </w:rPr>
            </w:pPr>
          </w:p>
          <w:p w14:paraId="094ECF37" w14:textId="77777777" w:rsidR="00E972B7" w:rsidRPr="00103D4E" w:rsidRDefault="00E972B7" w:rsidP="00FA66B9">
            <w:pPr>
              <w:rPr>
                <w:rFonts w:ascii="Times New Roman" w:eastAsia="Times New Roman" w:hAnsi="Times New Roman" w:cs="Times New Roman"/>
                <w:color w:val="000000"/>
                <w:sz w:val="22"/>
                <w:szCs w:val="22"/>
              </w:rPr>
            </w:pPr>
          </w:p>
          <w:p w14:paraId="3C4E6834" w14:textId="186520DB" w:rsidR="00FA66B9" w:rsidRPr="00103D4E" w:rsidRDefault="003E1785" w:rsidP="00FA66B9">
            <w:pPr>
              <w:rPr>
                <w:rFonts w:ascii="Times New Roman" w:hAnsi="Times New Roman" w:cs="Times New Roman"/>
                <w:sz w:val="22"/>
                <w:szCs w:val="22"/>
              </w:rPr>
            </w:pPr>
            <w:r w:rsidRPr="00103D4E">
              <w:rPr>
                <w:rFonts w:ascii="Times New Roman" w:eastAsia="Times New Roman" w:hAnsi="Times New Roman" w:cs="Times New Roman"/>
                <w:color w:val="000000"/>
                <w:sz w:val="22"/>
                <w:szCs w:val="22"/>
              </w:rPr>
              <w:t xml:space="preserve">* ÀPATS: </w:t>
            </w:r>
            <w:r w:rsidR="00A34DAC">
              <w:rPr>
                <w:rFonts w:ascii="Times New Roman" w:eastAsia="Times New Roman" w:hAnsi="Times New Roman" w:cs="Times New Roman"/>
                <w:color w:val="000000"/>
                <w:sz w:val="22"/>
                <w:szCs w:val="22"/>
              </w:rPr>
              <w:t>E</w:t>
            </w:r>
            <w:r w:rsidRPr="00103D4E">
              <w:rPr>
                <w:rFonts w:ascii="Times New Roman" w:eastAsia="Times New Roman" w:hAnsi="Times New Roman" w:cs="Times New Roman"/>
                <w:color w:val="000000"/>
                <w:sz w:val="22"/>
                <w:szCs w:val="22"/>
              </w:rPr>
              <w:t xml:space="preserve"> = ESMORZAR; </w:t>
            </w:r>
            <w:r w:rsidR="00A34DAC">
              <w:rPr>
                <w:rFonts w:ascii="Times New Roman" w:eastAsia="Times New Roman" w:hAnsi="Times New Roman" w:cs="Times New Roman"/>
                <w:color w:val="000000"/>
                <w:sz w:val="22"/>
                <w:szCs w:val="22"/>
              </w:rPr>
              <w:t>D</w:t>
            </w:r>
            <w:r w:rsidRPr="00103D4E">
              <w:rPr>
                <w:rFonts w:ascii="Times New Roman" w:eastAsia="Times New Roman" w:hAnsi="Times New Roman" w:cs="Times New Roman"/>
                <w:color w:val="000000"/>
                <w:sz w:val="22"/>
                <w:szCs w:val="22"/>
              </w:rPr>
              <w:t xml:space="preserve"> = </w:t>
            </w:r>
            <w:r w:rsidR="00A34DAC">
              <w:rPr>
                <w:rFonts w:ascii="Times New Roman" w:eastAsia="Times New Roman" w:hAnsi="Times New Roman" w:cs="Times New Roman"/>
                <w:color w:val="000000"/>
                <w:sz w:val="22"/>
                <w:szCs w:val="22"/>
              </w:rPr>
              <w:t>DINAR</w:t>
            </w:r>
            <w:r w:rsidRPr="00103D4E">
              <w:rPr>
                <w:rFonts w:ascii="Times New Roman" w:eastAsia="Times New Roman" w:hAnsi="Times New Roman" w:cs="Times New Roman"/>
                <w:color w:val="000000"/>
                <w:sz w:val="22"/>
                <w:szCs w:val="22"/>
              </w:rPr>
              <w:t xml:space="preserve">; </w:t>
            </w:r>
            <w:r w:rsidR="00A34DAC">
              <w:rPr>
                <w:rFonts w:ascii="Times New Roman" w:eastAsia="Times New Roman" w:hAnsi="Times New Roman" w:cs="Times New Roman"/>
                <w:color w:val="000000"/>
                <w:sz w:val="22"/>
                <w:szCs w:val="22"/>
              </w:rPr>
              <w:t>S</w:t>
            </w:r>
            <w:r w:rsidRPr="00103D4E">
              <w:rPr>
                <w:rFonts w:ascii="Times New Roman" w:eastAsia="Times New Roman" w:hAnsi="Times New Roman" w:cs="Times New Roman"/>
                <w:color w:val="000000"/>
                <w:sz w:val="22"/>
                <w:szCs w:val="22"/>
              </w:rPr>
              <w:t xml:space="preserve"> = SOPAR</w:t>
            </w:r>
          </w:p>
        </w:tc>
      </w:tr>
      <w:tr w:rsidR="00FA66B9" w:rsidRPr="00103D4E" w14:paraId="52AED330" w14:textId="77777777" w:rsidTr="0013620D">
        <w:trPr>
          <w:trHeight w:val="20"/>
          <w:jc w:val="center"/>
        </w:trPr>
        <w:tc>
          <w:tcPr>
            <w:tcW w:w="11335" w:type="dxa"/>
            <w:gridSpan w:val="4"/>
            <w:vAlign w:val="center"/>
          </w:tcPr>
          <w:p w14:paraId="7ABA2874" w14:textId="77777777" w:rsidR="00FA66B9" w:rsidRPr="00103D4E"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103D4E" w:rsidRDefault="007F19A1">
      <w:pPr>
        <w:rPr>
          <w:rFonts w:ascii="Times New Roman" w:hAnsi="Times New Roman" w:cs="Times New Roman"/>
        </w:rPr>
        <w:sectPr w:rsidR="007F19A1" w:rsidRPr="00103D4E">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103D4E"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03D4E">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103D4E">
        <w:rPr>
          <w:rFonts w:ascii="Times New Roman" w:eastAsia="Times New Roman" w:hAnsi="Times New Roman" w:cs="Times New Roman"/>
          <w:b/>
          <w:sz w:val="32"/>
          <w:szCs w:val="32"/>
        </w:rPr>
        <w:lastRenderedPageBreak/>
        <w:t>Itinerari</w:t>
      </w:r>
    </w:p>
    <w:p w14:paraId="3FC677B3" w14:textId="30592335" w:rsidR="00D97426" w:rsidRPr="00103D4E" w:rsidRDefault="001D65D6" w:rsidP="00E537CA">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1 – Vol ciutat d'origen -La pa</w:t>
      </w:r>
      <w:r w:rsidR="00A34DAC">
        <w:rPr>
          <w:rFonts w:ascii="Times New Roman" w:eastAsia="Times New Roman" w:hAnsi="Times New Roman" w:cs="Times New Roman"/>
          <w:b/>
          <w:bCs/>
          <w:sz w:val="22"/>
          <w:szCs w:val="22"/>
          <w:lang w:eastAsia="es-ES"/>
        </w:rPr>
        <w:t>z</w:t>
      </w:r>
      <w:r w:rsidRPr="00103D4E">
        <w:rPr>
          <w:rFonts w:ascii="Times New Roman" w:eastAsia="Times New Roman" w:hAnsi="Times New Roman" w:cs="Times New Roman"/>
          <w:b/>
          <w:bCs/>
          <w:sz w:val="22"/>
          <w:szCs w:val="22"/>
          <w:lang w:eastAsia="es-ES"/>
        </w:rPr>
        <w:t>-Uyuni (-)</w:t>
      </w:r>
    </w:p>
    <w:p w14:paraId="1C052C60"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 la teva arribada a l’aeroport de La Paz, encara amb la matinada respirant fred, t’estarà esperant el trasllat per portar-te directament a l’hotel. Tindràs el matí lliure per descansar, aterrar idees i començar a sentir el ritme de la ciutat al teu aire. El dinar serà pel teu compte, així que tu decideixes si et deixes temptar per un plat contundent o per alguna cosa més suau (el late check-out no està inclòs).</w:t>
      </w:r>
    </w:p>
    <w:p w14:paraId="0D841E91"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 les 15:00, la guia t’estarà esperant a la porta principal de l’Estació del Telefèric, aquell edifici que fa un segle era el cor ferroviari de La Paz. Des d’allà començarà un dels passejos que no s’obliden: et pujaràs al telefèric urbà més alt del món i veuràs com la ciutat es desplega muntanya avall, casa a casa, com si fos un mural infinit.</w:t>
      </w:r>
    </w:p>
    <w:p w14:paraId="2095634A"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De tornada a terra, caminaràs fins a un dels mercats més vius de La Paz, on podràs tastar algun producte local si et ve de gust. Després continuaràs fins al Carrer de les Bruixes, un racó ple de rituals andins, artesania i Pachamama. També visitaràs els exteriors de la basílica de Sant Francisco, un temple que guarda segles d’història en cada detall.</w:t>
      </w:r>
    </w:p>
    <w:p w14:paraId="1E0ED3B8"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Per tancar la tarda, arribaràs a la Plaça Murillo, envoltada pel Palau Legislatiu, el Palau de Govern i la Catedral. Un espai on han passat alguns dels moments més importants del país i on el temps sembla tenir memòria pròpia. El tour acabarà cap a les 18:00 al centre de la ciutat (el retorn a l’hotel no està inclòs).</w:t>
      </w:r>
    </w:p>
    <w:p w14:paraId="39DCF869"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Tindràs una estona lliure per caminar, fer un volt o simplement deixar-te portar per l’ambient.</w:t>
      </w:r>
    </w:p>
    <w:p w14:paraId="6D32A151"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 les 20:00, et recolliran a l’hotel per portar-te a la Terminal d’Autobusos, on prendràs el bus nocturn rumb a Uyuni, que surt a les 21:00. Un nou tram del viatge comença aquí.</w:t>
      </w:r>
    </w:p>
    <w:p w14:paraId="46C7C383" w14:textId="77777777" w:rsidR="00A95B2B" w:rsidRPr="00103D4E" w:rsidRDefault="00A95B2B" w:rsidP="00D97426">
      <w:pPr>
        <w:spacing w:line="276" w:lineRule="auto"/>
        <w:ind w:left="566" w:right="566"/>
        <w:jc w:val="both"/>
        <w:rPr>
          <w:rFonts w:ascii="Times New Roman" w:eastAsia="Times New Roman" w:hAnsi="Times New Roman" w:cs="Times New Roman"/>
          <w:sz w:val="22"/>
          <w:szCs w:val="22"/>
          <w:lang w:eastAsia="es-ES"/>
        </w:rPr>
      </w:pPr>
    </w:p>
    <w:p w14:paraId="02822EEC" w14:textId="0B4392FE" w:rsidR="00917DEC" w:rsidRPr="00103D4E" w:rsidRDefault="003D4912" w:rsidP="00917DEC">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2 – Excursió al salar d'Uyuni (</w:t>
      </w:r>
      <w:r w:rsidR="00A34DAC">
        <w:rPr>
          <w:rFonts w:ascii="Times New Roman" w:eastAsia="Times New Roman" w:hAnsi="Times New Roman" w:cs="Times New Roman"/>
          <w:b/>
          <w:bCs/>
          <w:sz w:val="22"/>
          <w:szCs w:val="22"/>
          <w:lang w:eastAsia="es-ES"/>
        </w:rPr>
        <w:t>E/D</w:t>
      </w:r>
      <w:r w:rsidRPr="00103D4E">
        <w:rPr>
          <w:rFonts w:ascii="Times New Roman" w:eastAsia="Times New Roman" w:hAnsi="Times New Roman" w:cs="Times New Roman"/>
          <w:b/>
          <w:bCs/>
          <w:sz w:val="22"/>
          <w:szCs w:val="22"/>
          <w:lang w:eastAsia="es-ES"/>
        </w:rPr>
        <w:t>)</w:t>
      </w:r>
    </w:p>
    <w:p w14:paraId="191B0AAE"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Aquest dia et porta fins a aquell punt on la natura deixa de ser paisatge i es converteix en una cosa que et travessa. El Salar d’Uyuni no necessita presentació: és un lloc que, un cop el trepitges, deixa de semblar comparable a res. Fa milers d’anys va ser el Llac Minchín; avui és un desert blanc que sembla no tenir final, amb salines que brillen, illes cobertes de cactus gegants i formacions que expliquen una història antiga sense dir ni una paraula.</w:t>
      </w:r>
    </w:p>
    <w:p w14:paraId="3D7568FD"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Quan arribis a Uyuni, t’estarem esperant per donar-te la benvinguda i acompanyar-te a un restaurant local per esmorzar. Després tindràs una estona lliure per caminar pel poble i fer aquestes compres d’últim moment que sempre acaben sent útils.</w:t>
      </w:r>
    </w:p>
    <w:p w14:paraId="5C497917"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Cap a les 10:30 començarà l’aventura. La primera parada és el Cementiri de Trens, on locomotores angleses i franceses, ja apagades, continuen recordant els primers temps del ferrocarril bolivià. Des d’allà seguiràs fins a Colchani, un poble on la sal no és només un recurs: forma part de la vida quotidiana.</w:t>
      </w:r>
    </w:p>
    <w:p w14:paraId="09B756A1"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I llavors sí, entraràs al Salar. Pel camí veuràs els Ulls de Sal, petites obertures per on surt la salmorra gelada de l’antic llac. Més endavant arribaràs a l’Hotel Playa Blanca, construït íntegrament amb blocs de sal i plantat al mig d’aquest immens desert blanc com si no pogués existir enlloc més.</w:t>
      </w:r>
    </w:p>
    <w:p w14:paraId="598307D9"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La següent parada és l’Illa Incahuasi, a uns 102 km d’Uyuni. S’alça com un oasi al mig del blancor, plena de cactus gegants i vida vegetal única. Una breu caminada fins al cim et regalarà una vista que resumeix el dia: immensitat i silenci. Tindràs temps per fer fotos de totes les maneres, de les serioses i de les més juganeres.</w:t>
      </w:r>
    </w:p>
    <w:p w14:paraId="12D0F3DD"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Per acabar, tornaràs cap a Uyuni veient com el sol cau sobre la sal i pinta l’horitzó de colors que canvien cada minut. Una escena que no s’explica: es viu.</w:t>
      </w:r>
    </w:p>
    <w:p w14:paraId="75282B91"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Tingues en compte que, en temporada de pluges, algunes visites dins del Salar poden suspendre’s sense previ avís a causa de la inundació.</w:t>
      </w:r>
    </w:p>
    <w:p w14:paraId="0CBC7506" w14:textId="77777777" w:rsidR="00BF7D57" w:rsidRPr="00103D4E" w:rsidRDefault="00BF7D57" w:rsidP="00BF7D57">
      <w:pPr>
        <w:spacing w:line="276" w:lineRule="auto"/>
        <w:ind w:left="566" w:right="566"/>
        <w:jc w:val="both"/>
        <w:rPr>
          <w:rFonts w:ascii="Times New Roman" w:eastAsia="Times New Roman" w:hAnsi="Times New Roman" w:cs="Times New Roman"/>
          <w:sz w:val="22"/>
          <w:szCs w:val="22"/>
          <w:lang w:eastAsia="es-ES"/>
        </w:rPr>
      </w:pPr>
    </w:p>
    <w:p w14:paraId="2C86906F" w14:textId="55B00091" w:rsidR="00D97426" w:rsidRPr="00103D4E" w:rsidRDefault="00596552" w:rsidP="00D97426">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3 – Joies alt Andinas-Laguna hedionda (</w:t>
      </w:r>
      <w:r w:rsidR="00A34DAC">
        <w:rPr>
          <w:rFonts w:ascii="Times New Roman" w:eastAsia="Times New Roman" w:hAnsi="Times New Roman" w:cs="Times New Roman"/>
          <w:b/>
          <w:bCs/>
          <w:sz w:val="22"/>
          <w:szCs w:val="22"/>
          <w:lang w:eastAsia="es-ES"/>
        </w:rPr>
        <w:t>E/D/S</w:t>
      </w:r>
      <w:r w:rsidRPr="00103D4E">
        <w:rPr>
          <w:rFonts w:ascii="Times New Roman" w:eastAsia="Times New Roman" w:hAnsi="Times New Roman" w:cs="Times New Roman"/>
          <w:b/>
          <w:bCs/>
          <w:sz w:val="22"/>
          <w:szCs w:val="22"/>
          <w:lang w:eastAsia="es-ES"/>
        </w:rPr>
        <w:t>)</w:t>
      </w:r>
    </w:p>
    <w:p w14:paraId="6C4A356D"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 xml:space="preserve">Sobre les 10:30 del matí començaràs la ruta cap al sud, un tram de carretera que, a poc a poc, et va portant cap a un paisatge cada vegada més sec i més alt. La primera parada serà un mirador des d’on podràs veure el Volcà Ollagüe a la llunyania, marcant la frontera natural amb Xile. És un volcà actiu, així que no serà estrany veure petites columnes de gas escapant des </w:t>
      </w:r>
      <w:r w:rsidRPr="00A34DAC">
        <w:rPr>
          <w:rFonts w:ascii="Times New Roman" w:eastAsia="Times New Roman" w:hAnsi="Times New Roman" w:cs="Times New Roman"/>
          <w:sz w:val="22"/>
          <w:szCs w:val="22"/>
          <w:lang w:eastAsia="es-ES"/>
        </w:rPr>
        <w:lastRenderedPageBreak/>
        <w:t>del seu cim.</w:t>
      </w:r>
    </w:p>
    <w:p w14:paraId="75F085A3"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Després arribarà el moment d’entrar al territori de les anomenades Joies Andines. La primera, la Llacuna Cañapa, apareix envoltada de muntanyes i antics volcans apagats. La seva aigua verdosa crea un contrast cridaner amb els flamencs que es mouen tranquil·lament, com si formessin part del paisatge des de sempre. Més endavant arribaràs a la Llacuna Hedionda, un llac carregat de sofre que desprèn una olor intensa, però que també és llar de flamencs, ànecs silvestres i perdius que conviuen en una calma absoluta.</w:t>
      </w:r>
    </w:p>
    <w:p w14:paraId="2743C5E9"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Al final de la jornada arribaràs a l’ecoalberg Los Flamencos, situat a 4.500 metres d’altura. Està enmig d’un escenari que sembla pintat a mà, amb colors que la natura ha barrejat sense pressa i que creen una d’aquelles imatges que costen d’oblidar.</w:t>
      </w:r>
    </w:p>
    <w:p w14:paraId="0E36794E" w14:textId="77777777" w:rsidR="00253221" w:rsidRPr="00103D4E" w:rsidRDefault="00253221" w:rsidP="00253221">
      <w:pPr>
        <w:spacing w:line="276" w:lineRule="auto"/>
        <w:ind w:left="566" w:right="566"/>
        <w:jc w:val="both"/>
        <w:rPr>
          <w:rFonts w:ascii="Times New Roman" w:eastAsia="Times New Roman" w:hAnsi="Times New Roman" w:cs="Times New Roman"/>
          <w:sz w:val="22"/>
          <w:szCs w:val="22"/>
          <w:lang w:eastAsia="es-ES"/>
        </w:rPr>
      </w:pPr>
    </w:p>
    <w:p w14:paraId="67ABB0AB" w14:textId="11A84551" w:rsidR="00D97426" w:rsidRPr="00103D4E" w:rsidRDefault="00596552" w:rsidP="006F0C09">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 xml:space="preserve">Dia 4 – </w:t>
      </w:r>
      <w:r w:rsidRPr="00103D4E">
        <w:rPr>
          <w:rFonts w:ascii="Times New Roman" w:hAnsi="Times New Roman" w:cs="Times New Roman"/>
          <w:b/>
          <w:bCs/>
          <w:sz w:val="22"/>
          <w:szCs w:val="22"/>
        </w:rPr>
        <w:t>Reserva Eduardo Avaroa – Uyuni –La pa</w:t>
      </w:r>
      <w:r w:rsidR="00A34DAC">
        <w:rPr>
          <w:rFonts w:ascii="Times New Roman" w:hAnsi="Times New Roman" w:cs="Times New Roman"/>
          <w:b/>
          <w:bCs/>
          <w:sz w:val="22"/>
          <w:szCs w:val="22"/>
        </w:rPr>
        <w:t>z</w:t>
      </w:r>
      <w:r w:rsidRPr="00103D4E">
        <w:rPr>
          <w:rFonts w:ascii="Times New Roman" w:eastAsia="Times New Roman" w:hAnsi="Times New Roman" w:cs="Times New Roman"/>
          <w:b/>
          <w:bCs/>
          <w:sz w:val="22"/>
          <w:szCs w:val="22"/>
          <w:lang w:eastAsia="es-ES"/>
        </w:rPr>
        <w:t xml:space="preserve"> (</w:t>
      </w:r>
      <w:r w:rsidR="00A34DAC">
        <w:rPr>
          <w:rFonts w:ascii="Times New Roman" w:eastAsia="Times New Roman" w:hAnsi="Times New Roman" w:cs="Times New Roman"/>
          <w:b/>
          <w:bCs/>
          <w:sz w:val="22"/>
          <w:szCs w:val="22"/>
          <w:lang w:eastAsia="es-ES"/>
        </w:rPr>
        <w:t>E/D</w:t>
      </w:r>
      <w:r w:rsidRPr="00103D4E">
        <w:rPr>
          <w:rFonts w:ascii="Times New Roman" w:eastAsia="Times New Roman" w:hAnsi="Times New Roman" w:cs="Times New Roman"/>
          <w:b/>
          <w:bCs/>
          <w:sz w:val="22"/>
          <w:szCs w:val="22"/>
          <w:lang w:eastAsia="es-ES"/>
        </w:rPr>
        <w:t>)</w:t>
      </w:r>
    </w:p>
    <w:p w14:paraId="05C4750A"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 les 6:30 del matí començaràs el dia rumb a la Reserva Nacional Eduardo Avaroa, un lloc on el paisatge canvia cada pocs quilòmetres. La primera parada serà l’Arbre de Pedra, una formació enmig del Desert de Siloli que el vent ha anat esculpint fins a donar-li aquesta forma tan peculiar.</w:t>
      </w:r>
    </w:p>
    <w:p w14:paraId="5CCAA738"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 xml:space="preserve">Abans d’arribar a la llacuna més esperada del dia, visitaràs Sol de Mañana, una zona on la terra respira: fumaroles que surten amb força des de l’interior del sòl i recorden que estàs caminant sobre un territori viu. Des d’allà seguiràs cap a la Llacuna Colorada, que a l’hivern mostra la seva millor versió: una aigua vermellosa tenyida per microorganismes com la </w:t>
      </w:r>
      <w:r w:rsidRPr="00A34DAC">
        <w:rPr>
          <w:rFonts w:ascii="Times New Roman" w:eastAsia="Times New Roman" w:hAnsi="Times New Roman" w:cs="Times New Roman"/>
          <w:i/>
          <w:iCs/>
          <w:sz w:val="22"/>
          <w:szCs w:val="22"/>
          <w:lang w:eastAsia="es-ES"/>
        </w:rPr>
        <w:t>Dunaliella salina</w:t>
      </w:r>
      <w:r w:rsidRPr="00A34DAC">
        <w:rPr>
          <w:rFonts w:ascii="Times New Roman" w:eastAsia="Times New Roman" w:hAnsi="Times New Roman" w:cs="Times New Roman"/>
          <w:sz w:val="22"/>
          <w:szCs w:val="22"/>
          <w:lang w:eastAsia="es-ES"/>
        </w:rPr>
        <w:t>, que pinten la superfície sense necessitat de pinzell.</w:t>
      </w:r>
    </w:p>
    <w:p w14:paraId="657DFE16"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Després del dinar, arribarà el moment d’iniciar el retorn cap a Uyuni, unes sis hores de camí que encara guarden un parell de parades especials: la Vall de les Roques, amb les seves formes capritxoses, i el poble de San Cristóbal, que posa una última pinzellada a aquest viatge per l’altiplà.</w:t>
      </w:r>
    </w:p>
    <w:p w14:paraId="2D897DAA" w14:textId="77777777" w:rsidR="00A34DAC" w:rsidRPr="00A34DAC" w:rsidRDefault="00A34DAC" w:rsidP="00A34DAC">
      <w:pPr>
        <w:spacing w:line="276" w:lineRule="auto"/>
        <w:ind w:left="566" w:right="566"/>
        <w:jc w:val="both"/>
        <w:rPr>
          <w:rFonts w:ascii="Times New Roman" w:eastAsia="Times New Roman" w:hAnsi="Times New Roman" w:cs="Times New Roman"/>
          <w:sz w:val="22"/>
          <w:szCs w:val="22"/>
          <w:lang w:eastAsia="es-ES"/>
        </w:rPr>
      </w:pPr>
      <w:r w:rsidRPr="00A34DAC">
        <w:rPr>
          <w:rFonts w:ascii="Times New Roman" w:eastAsia="Times New Roman" w:hAnsi="Times New Roman" w:cs="Times New Roman"/>
          <w:sz w:val="22"/>
          <w:szCs w:val="22"/>
          <w:lang w:eastAsia="es-ES"/>
        </w:rPr>
        <w:t>Arribaràs a Uyuni cap a les 18:00, amb temps lliure per descansar o estirar les cames. A les 21:00 prendràs el bus nocturn de tornada a La Paz, tancant el dia amb aquesta barreja de cansament i satisfacció que deixa un recorregut així.</w:t>
      </w:r>
    </w:p>
    <w:p w14:paraId="5443C614" w14:textId="77777777" w:rsidR="00D614CE" w:rsidRPr="00103D4E" w:rsidRDefault="00D614CE" w:rsidP="002E5233">
      <w:pPr>
        <w:spacing w:line="276" w:lineRule="auto"/>
        <w:ind w:right="566"/>
        <w:jc w:val="both"/>
        <w:rPr>
          <w:rFonts w:ascii="Times New Roman" w:eastAsia="Times New Roman" w:hAnsi="Times New Roman" w:cs="Times New Roman"/>
          <w:b/>
          <w:bCs/>
          <w:sz w:val="22"/>
          <w:szCs w:val="22"/>
          <w:lang w:eastAsia="es-ES"/>
        </w:rPr>
      </w:pPr>
    </w:p>
    <w:p w14:paraId="7EADB11A" w14:textId="4FA21804" w:rsidR="00D97426" w:rsidRPr="00103D4E" w:rsidRDefault="00596552" w:rsidP="006F0C09">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 xml:space="preserve">Dia 5 – </w:t>
      </w:r>
      <w:r w:rsidRPr="00103D4E">
        <w:rPr>
          <w:rFonts w:ascii="Times New Roman" w:eastAsia="Times New Roman" w:hAnsi="Times New Roman" w:cs="Times New Roman"/>
          <w:b/>
          <w:sz w:val="22"/>
          <w:szCs w:val="22"/>
        </w:rPr>
        <w:t>La pa</w:t>
      </w:r>
      <w:r w:rsidR="002D7506">
        <w:rPr>
          <w:rFonts w:ascii="Times New Roman" w:eastAsia="Times New Roman" w:hAnsi="Times New Roman" w:cs="Times New Roman"/>
          <w:b/>
          <w:sz w:val="22"/>
          <w:szCs w:val="22"/>
        </w:rPr>
        <w:t>z</w:t>
      </w:r>
      <w:r w:rsidRPr="00103D4E">
        <w:rPr>
          <w:rFonts w:ascii="Times New Roman" w:eastAsia="Times New Roman" w:hAnsi="Times New Roman" w:cs="Times New Roman"/>
          <w:b/>
          <w:sz w:val="22"/>
          <w:szCs w:val="22"/>
        </w:rPr>
        <w:t>-Tiwanaku-La pa</w:t>
      </w:r>
      <w:r w:rsidR="00302B80">
        <w:rPr>
          <w:rFonts w:ascii="Times New Roman" w:eastAsia="Times New Roman" w:hAnsi="Times New Roman" w:cs="Times New Roman"/>
          <w:b/>
          <w:sz w:val="22"/>
          <w:szCs w:val="22"/>
        </w:rPr>
        <w:t>z</w:t>
      </w:r>
      <w:r w:rsidRPr="00103D4E">
        <w:rPr>
          <w:rFonts w:ascii="Times New Roman" w:eastAsia="Times New Roman" w:hAnsi="Times New Roman" w:cs="Times New Roman"/>
          <w:b/>
          <w:sz w:val="22"/>
          <w:szCs w:val="22"/>
        </w:rPr>
        <w:t xml:space="preserve"> </w:t>
      </w:r>
      <w:r w:rsidR="00F51E36"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E</w:t>
      </w:r>
      <w:r w:rsidR="00F51E36" w:rsidRPr="00103D4E">
        <w:rPr>
          <w:rFonts w:ascii="Times New Roman" w:eastAsia="Times New Roman" w:hAnsi="Times New Roman" w:cs="Times New Roman"/>
          <w:b/>
          <w:bCs/>
          <w:sz w:val="22"/>
          <w:szCs w:val="22"/>
          <w:lang w:eastAsia="es-ES"/>
        </w:rPr>
        <w:t>)</w:t>
      </w:r>
    </w:p>
    <w:p w14:paraId="312CBD5E"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 les 07:00 del matí arribaràs a la Terminal de Busos de La Paz, i allà t’estarem esperant per portar-te en un trasllat privat fins a un restaurant local, on podràs començar el dia amb un bon esmorzar. Entre les 08:00 i les 08:30 et recollirem per iniciar el viatge per l’Altiplà, un camí ample i silenciós que et portarà fins a Tiwanaku, el centre arqueològic més important del país.</w:t>
      </w:r>
    </w:p>
    <w:p w14:paraId="1C69952B"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La primera parada serà el museu local, perfecte per entendre qui van ser els tiwanakotes i per què el seu llegat continua tan viu. Després començarà el viatge real: un salt de més de 3.500 anys cap al passat. Caminaràs pel jaciment i veuràs la famosa Porta del Sol, una peça única tallada en un sol bloc de pedra que encara avui guarda més preguntes que respostes.</w:t>
      </w:r>
    </w:p>
    <w:p w14:paraId="198C5A2E"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Continuaràs recorrent els altres temples del complex: Kalasasaya, una plataforma cerimonial construïda amb enormes blocs de gres vermell; el Templet Semisubterrani, ple de rostres esculpits que observen en silenci; i la Piràmide d’Akapana, que va ser un dels centres més importants d’aquesta cultura preinca.</w:t>
      </w:r>
    </w:p>
    <w:p w14:paraId="386C5C18"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 les 16:00 tornaràs a La Paz. El transport et deixarà en un punt cèntric des d’on podràs tornar caminant fins al teu hotel, amb la sensació d’haver tocat una part de la història que no sempre apareix als llibres.</w:t>
      </w:r>
    </w:p>
    <w:p w14:paraId="5326B37A" w14:textId="77777777" w:rsidR="008D78FA" w:rsidRPr="00103D4E" w:rsidRDefault="008D78FA" w:rsidP="008D78FA">
      <w:pPr>
        <w:spacing w:line="276" w:lineRule="auto"/>
        <w:ind w:left="566" w:right="566"/>
        <w:jc w:val="both"/>
        <w:rPr>
          <w:rFonts w:ascii="Times New Roman" w:eastAsia="Times New Roman" w:hAnsi="Times New Roman" w:cs="Times New Roman"/>
          <w:sz w:val="22"/>
          <w:szCs w:val="22"/>
          <w:lang w:eastAsia="es-ES"/>
        </w:rPr>
      </w:pPr>
    </w:p>
    <w:p w14:paraId="354217FC" w14:textId="4F83C172" w:rsidR="00D97426" w:rsidRPr="00103D4E" w:rsidRDefault="008D78FA" w:rsidP="00D97426">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6 – La Pa</w:t>
      </w:r>
      <w:r w:rsidR="00302B80">
        <w:rPr>
          <w:rFonts w:ascii="Times New Roman" w:eastAsia="Times New Roman" w:hAnsi="Times New Roman" w:cs="Times New Roman"/>
          <w:b/>
          <w:bCs/>
          <w:sz w:val="22"/>
          <w:szCs w:val="22"/>
          <w:lang w:eastAsia="es-ES"/>
        </w:rPr>
        <w:t>z</w:t>
      </w:r>
      <w:r w:rsidRPr="00103D4E">
        <w:rPr>
          <w:rFonts w:ascii="Times New Roman" w:eastAsia="Times New Roman" w:hAnsi="Times New Roman" w:cs="Times New Roman"/>
          <w:b/>
          <w:bCs/>
          <w:sz w:val="22"/>
          <w:szCs w:val="22"/>
          <w:lang w:eastAsia="es-ES"/>
        </w:rPr>
        <w:t>-Puno (</w:t>
      </w:r>
      <w:r w:rsidR="00302B80">
        <w:rPr>
          <w:rFonts w:ascii="Times New Roman" w:eastAsia="Times New Roman" w:hAnsi="Times New Roman" w:cs="Times New Roman"/>
          <w:b/>
          <w:bCs/>
          <w:sz w:val="22"/>
          <w:szCs w:val="22"/>
          <w:lang w:eastAsia="es-ES"/>
        </w:rPr>
        <w:t>E</w:t>
      </w:r>
      <w:r w:rsidRPr="00103D4E">
        <w:rPr>
          <w:rFonts w:ascii="Times New Roman" w:eastAsia="Times New Roman" w:hAnsi="Times New Roman" w:cs="Times New Roman"/>
          <w:b/>
          <w:bCs/>
          <w:sz w:val="22"/>
          <w:szCs w:val="22"/>
          <w:lang w:eastAsia="es-ES"/>
        </w:rPr>
        <w:t>)</w:t>
      </w:r>
    </w:p>
    <w:p w14:paraId="590BEA27"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Al matí et recollirem per a un trasllat privat fins a la Terminal de Busos de La Paz. Allà pujaràs al bus matutí rumb a Puno, on començarà la següent etapa del viatge. El trajecte dura unes 9 hores per la ruta de Desaguadero, així que és important tenir a mà tots els teus documents per fer els tràmits migratoris pel teu compte i sense complicacions. És un tram llarg, sí, però també un d’aquells camins on el paisatge acompanya sense pressa.</w:t>
      </w:r>
    </w:p>
    <w:p w14:paraId="4BC090B7" w14:textId="77777777" w:rsidR="008D78FA" w:rsidRPr="00103D4E" w:rsidRDefault="008D78F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72CC27C2" w:rsidR="00D97426" w:rsidRPr="00103D4E" w:rsidRDefault="008D78FA" w:rsidP="006F0C09">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7– Llac Titicaca-Illes flotants uros i illa Taquile (</w:t>
      </w:r>
      <w:r w:rsidR="00302B80">
        <w:rPr>
          <w:rFonts w:ascii="Times New Roman" w:eastAsia="Times New Roman" w:hAnsi="Times New Roman" w:cs="Times New Roman"/>
          <w:b/>
          <w:bCs/>
          <w:sz w:val="22"/>
          <w:szCs w:val="22"/>
          <w:lang w:eastAsia="es-ES"/>
        </w:rPr>
        <w:t>E</w:t>
      </w:r>
      <w:r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D</w:t>
      </w:r>
      <w:r w:rsidRPr="00103D4E">
        <w:rPr>
          <w:rFonts w:ascii="Times New Roman" w:eastAsia="Times New Roman" w:hAnsi="Times New Roman" w:cs="Times New Roman"/>
          <w:b/>
          <w:bCs/>
          <w:sz w:val="22"/>
          <w:szCs w:val="22"/>
          <w:lang w:eastAsia="es-ES"/>
        </w:rPr>
        <w:t>)</w:t>
      </w:r>
    </w:p>
    <w:p w14:paraId="377CCC61"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 xml:space="preserve">L’excursió al Llac Titicaca, aquest lloc on comença la història de l’Imperi Inca, arrenca amb un trasllat des del teu allotjament fins al port de Puno. Allà pujaràs a una embarcació a motor equipada amb tot el necessari per al recorregut. </w:t>
      </w:r>
      <w:r w:rsidRPr="00302B80">
        <w:rPr>
          <w:rFonts w:ascii="Times New Roman" w:eastAsia="Times New Roman" w:hAnsi="Times New Roman" w:cs="Times New Roman"/>
          <w:sz w:val="22"/>
          <w:szCs w:val="22"/>
          <w:lang w:eastAsia="es-ES"/>
        </w:rPr>
        <w:lastRenderedPageBreak/>
        <w:t xml:space="preserve">Serà la teva porta d’entrada a les illes flotants dels Uros, construïdes amb </w:t>
      </w:r>
      <w:r w:rsidRPr="00302B80">
        <w:rPr>
          <w:rFonts w:ascii="Times New Roman" w:eastAsia="Times New Roman" w:hAnsi="Times New Roman" w:cs="Times New Roman"/>
          <w:i/>
          <w:iCs/>
          <w:sz w:val="22"/>
          <w:szCs w:val="22"/>
          <w:lang w:eastAsia="es-ES"/>
        </w:rPr>
        <w:t>totora</w:t>
      </w:r>
      <w:r w:rsidRPr="00302B80">
        <w:rPr>
          <w:rFonts w:ascii="Times New Roman" w:eastAsia="Times New Roman" w:hAnsi="Times New Roman" w:cs="Times New Roman"/>
          <w:sz w:val="22"/>
          <w:szCs w:val="22"/>
          <w:lang w:eastAsia="es-ES"/>
        </w:rPr>
        <w:t>, aquest jonc que es converteix en terra, casa, escola i fins i tot en embarcació. Els seus habitants descendeixen d’un dels pobles més antics de Sud-amèrica, i t’hi rebran amb aquella barreja de curiositat i alegria que fa que l’intercanvi sigui natural. Si et ve de gust, podràs fer un passeig en una de les seves embarcacions de totora (no inclòs).</w:t>
      </w:r>
    </w:p>
    <w:p w14:paraId="49B9744A"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Després continuaràs navegant fins a l’illa de Taquile. Desembarcaràs i començaràs la famosa pujada de les 567 escales que condueixen al cor del poblat. L’esforç es nota, és clar, però sempre acompanyat per l’amplitud del Titicaca, que a 3.800 metres d’altura sembla estendre’s fins a l’infinit.</w:t>
      </w:r>
    </w:p>
    <w:p w14:paraId="6AAF068F"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Tot i que el turisme comunitari aquí ha anat canviant amb els anys i avui és més organitzat, l’experiència continua sent única. Estàs creuant el llac més gran de Sud-amèrica i la massa d’aigua navegable més alta del món. Mentre avances per les seves aigües tranquil·les, val la pena aturar-se un moment: mirar el cel net, escoltar com es mou la totora, sentir la presència de la serralada vigilatòria des de lluny. No és casualitat que els inques triessin aquest lloc com a origen mític de l’imperi, amb el déu Viracocha emergint del llac per crear el sol, les estrelles i els primers éssers humans.</w:t>
      </w:r>
    </w:p>
    <w:p w14:paraId="579B8752"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 Taquile visitaràs famílies de teixidors que mantenen viu un art transmès de generació en generació. Els seus teixits i la seva iconografia van ser reconeguts per la UNESCO el 2005 com a patrimoni cultural immaterial, i veure’ls treballar ajuda a entendre per què.</w:t>
      </w:r>
    </w:p>
    <w:p w14:paraId="04A339CC"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En acabar el recorregut, tornaràs a Puno i al teu allotjament, amb la sensació d’haver conegut un racó que porta segles explicant la mateixa història sense perdre força.</w:t>
      </w:r>
    </w:p>
    <w:p w14:paraId="7B5575B3" w14:textId="77777777" w:rsidR="00A61F78" w:rsidRPr="00103D4E"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0B45FC11" w:rsidR="00D97426" w:rsidRPr="00103D4E" w:rsidRDefault="008D78FA" w:rsidP="006F0C09">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8 – Puno-Cusco-Ruta del sol (</w:t>
      </w:r>
      <w:r w:rsidR="00302B80">
        <w:rPr>
          <w:rFonts w:ascii="Times New Roman" w:eastAsia="Times New Roman" w:hAnsi="Times New Roman" w:cs="Times New Roman"/>
          <w:b/>
          <w:bCs/>
          <w:sz w:val="22"/>
          <w:szCs w:val="22"/>
          <w:lang w:eastAsia="es-ES"/>
        </w:rPr>
        <w:t>E</w:t>
      </w:r>
      <w:r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D</w:t>
      </w:r>
      <w:r w:rsidRPr="00103D4E">
        <w:rPr>
          <w:rFonts w:ascii="Times New Roman" w:eastAsia="Times New Roman" w:hAnsi="Times New Roman" w:cs="Times New Roman"/>
          <w:b/>
          <w:bCs/>
          <w:sz w:val="22"/>
          <w:szCs w:val="22"/>
          <w:lang w:eastAsia="es-ES"/>
        </w:rPr>
        <w:t>)</w:t>
      </w:r>
    </w:p>
    <w:p w14:paraId="277AC319"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Després d’un despertar primerenc, et traslladarem fins a l’estació per embarcar al bus turístic amb destinació final Cusco. Aniràs acompanyat d’un guia bilingüe (espanyol/anglès) que t’anirà posant context mentre avances per un dels recorreguts més complets de l’altiplà: la famosa “Ruta del Sol”.</w:t>
      </w:r>
    </w:p>
    <w:p w14:paraId="2B9B5B64"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Aquest viatge és una manera perfecta d’entendre com canvien els paisatges, els pobles i la història entre Puno i Cusco. La primera parada serà a Pukara, considerat el primer gran centre poblat del nord de la conca del Titicaca durant el Període Formatiu Tardà. Allà començaràs a conèixer els orígens de la civilització andina, que molt abans dels inques ja construïa símbols i estructures que encara sorprenen.</w:t>
      </w:r>
    </w:p>
    <w:p w14:paraId="020DE5D8"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Més endavant, el bus s’aturarà a l’Abra La Raya, a 4.338 metres d’altura. És el punt on l’altiplà es divideix en dos: una vall que baixa cap al Titicaca i l’altra que descendeix cap a Cusco i la Vall Sagrada. Des d’allà, la vista explica la geografia sense necessitat de paraules.</w:t>
      </w:r>
    </w:p>
    <w:p w14:paraId="6A375320"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La ruta segueix fins a Racchi, on es troba un dels temples més importants dedicats al déu Wiracocha. Després visitaràs la Capella d’Andahuaylillas, coneguda com la “Capella Sixtina Andina” pels seus frescos i pel seu estil barroc mestís del segle XVII, característic de l’Escola Cusqueña. Val la pena aixecar la mirada i aturar-se a contemplar el sostre tallat i recobert amb pa d’or.</w:t>
      </w:r>
    </w:p>
    <w:p w14:paraId="677CF3A7"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És una excursió que no només et mou físicament, sinó que et dona un tros real de la cultura andina.</w:t>
      </w:r>
    </w:p>
    <w:p w14:paraId="3F9C3645"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Al final del dia arribaràs a Cusco, a 3.399 metres sobre el nivell del mar, també anomenada l’Ombligo del Mundo. Allà t’estarà esperant el nostre equip per portar-te fins al teu allotjament i començar aquesta nova etapa del viatge amb calma.</w:t>
      </w:r>
    </w:p>
    <w:p w14:paraId="74F52F23" w14:textId="77777777" w:rsidR="008D78FA" w:rsidRPr="00103D4E" w:rsidRDefault="008D78FA" w:rsidP="003C4874">
      <w:pPr>
        <w:spacing w:line="276" w:lineRule="auto"/>
        <w:ind w:left="566" w:right="566"/>
        <w:jc w:val="both"/>
        <w:rPr>
          <w:rFonts w:ascii="Times New Roman" w:eastAsia="Times New Roman" w:hAnsi="Times New Roman" w:cs="Times New Roman"/>
          <w:b/>
          <w:bCs/>
          <w:sz w:val="22"/>
          <w:szCs w:val="22"/>
          <w:lang w:eastAsia="es-ES"/>
        </w:rPr>
      </w:pPr>
    </w:p>
    <w:p w14:paraId="754DD365" w14:textId="00CFA0AE" w:rsidR="003C4874" w:rsidRPr="00103D4E" w:rsidRDefault="008D78FA" w:rsidP="003C4874">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9 – City tour per Cusco (</w:t>
      </w:r>
      <w:r w:rsidR="00302B80">
        <w:rPr>
          <w:rFonts w:ascii="Times New Roman" w:eastAsia="Times New Roman" w:hAnsi="Times New Roman" w:cs="Times New Roman"/>
          <w:b/>
          <w:bCs/>
          <w:sz w:val="22"/>
          <w:szCs w:val="22"/>
          <w:lang w:eastAsia="es-ES"/>
        </w:rPr>
        <w:t>E</w:t>
      </w:r>
      <w:r w:rsidRPr="00103D4E">
        <w:rPr>
          <w:rFonts w:ascii="Times New Roman" w:eastAsia="Times New Roman" w:hAnsi="Times New Roman" w:cs="Times New Roman"/>
          <w:b/>
          <w:bCs/>
          <w:sz w:val="22"/>
          <w:szCs w:val="22"/>
          <w:lang w:eastAsia="es-ES"/>
        </w:rPr>
        <w:t>)</w:t>
      </w:r>
    </w:p>
    <w:p w14:paraId="2F6DFE6C"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Després d’un despertar primerenc, et portaran a l’estació per pujar al bus turístic rumb a Cusco, acompanyat per un guia. Aquest trajecte, conegut com la “Ruta del Sol”, és una manera perfecta d’entendre la diversitat de paisatges, pobles i vestigis andins que connecten l’altiplà de Puno amb l’antiga capital del Tahuantinsuyo.</w:t>
      </w:r>
    </w:p>
    <w:p w14:paraId="29C63B98"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La primera parada serà a Pukara, un dels centres més importants del nord del Titicaca durant el Període Formatiu Tardà (500 aC – 200 dC). Aquí descobriràs peces i històries que ajuden a entendre com es van començar a formar les primeres societats andines.</w:t>
      </w:r>
    </w:p>
    <w:p w14:paraId="34E8FF33"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 xml:space="preserve">El bus seguirà fins a l’Abra La Raya, a 4.338 metres, el punt on es troben dos mons: la vall que descendeix cap a Cusco i la que s’obre cap al Titicaca. És un lloc ideal per sentir l’altura i veure com canvien els paisatges entre ambdues regions. Després visitaràs Racchi, llar d’un dels temples més importants dedicats al déu Wiracocha. Les estructures que es conserven </w:t>
      </w:r>
      <w:r w:rsidRPr="00302B80">
        <w:rPr>
          <w:rFonts w:ascii="Times New Roman" w:eastAsia="Times New Roman" w:hAnsi="Times New Roman" w:cs="Times New Roman"/>
          <w:sz w:val="22"/>
          <w:szCs w:val="22"/>
          <w:lang w:eastAsia="es-ES"/>
        </w:rPr>
        <w:lastRenderedPageBreak/>
        <w:t>mostren la grandesa d’aquest complex i el pes simbòlic que tenia per als antics habitants de la zona.</w:t>
      </w:r>
    </w:p>
    <w:p w14:paraId="69931E38"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L’última parada serà a Andahuaylillas, famosa per la seva església, coneguda com la “Capella Sixtina Andina”. Els seus frescos del segle XVII i el sostre tallat i recobert amb pa d’or són un exemple preciós del barroc mestís de l’Escola Cusqueña.</w:t>
      </w:r>
    </w:p>
    <w:p w14:paraId="4BFB2A40"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Després d’aquest recorregut ple d’història i contrastos, arribaràs a Cusco, a 3.399 metres sobre el nivell del mar. Allà t’estarà esperant el nostre representant per portar-te al teu allotjament, perquè puguis descansar abans de seguir descobrint la ciutat.</w:t>
      </w:r>
    </w:p>
    <w:p w14:paraId="549F24A9" w14:textId="77777777" w:rsidR="00A61F78" w:rsidRPr="00103D4E"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1A7A3DD8" w:rsidR="003C4874" w:rsidRPr="00103D4E" w:rsidRDefault="008D78FA" w:rsidP="003C4874">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 xml:space="preserve">Dia 10– </w:t>
      </w:r>
      <w:r w:rsidR="00FC4D39" w:rsidRPr="00103D4E">
        <w:rPr>
          <w:rFonts w:ascii="Times New Roman" w:eastAsia="Times New Roman" w:hAnsi="Times New Roman" w:cs="Times New Roman"/>
          <w:b/>
          <w:sz w:val="22"/>
          <w:szCs w:val="22"/>
        </w:rPr>
        <w:t xml:space="preserve">Muntanya dels set colors-Vinicuca </w:t>
      </w:r>
      <w:r w:rsidR="00F51E36"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E/D</w:t>
      </w:r>
      <w:r w:rsidR="00F51E36" w:rsidRPr="00103D4E">
        <w:rPr>
          <w:rFonts w:ascii="Times New Roman" w:eastAsia="Times New Roman" w:hAnsi="Times New Roman" w:cs="Times New Roman"/>
          <w:b/>
          <w:bCs/>
          <w:sz w:val="22"/>
          <w:szCs w:val="22"/>
          <w:lang w:eastAsia="es-ES"/>
        </w:rPr>
        <w:t>)</w:t>
      </w:r>
    </w:p>
    <w:p w14:paraId="5711A842"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 xml:space="preserve">Molt d’hora al matí et recolliran al teu allotjament per posar rumb a la Vall Sud de Cusco. Després d’unes dues hores de camí arribaràs al poble de Cusipata, a 3.332 metres d’altura, on faràs una parada per esmorzar en un restaurant local. També tindràs uns minuts per comprar aigua, algun </w:t>
      </w:r>
      <w:r w:rsidRPr="00302B80">
        <w:rPr>
          <w:rFonts w:ascii="Times New Roman" w:eastAsia="Times New Roman" w:hAnsi="Times New Roman" w:cs="Times New Roman"/>
          <w:i/>
          <w:iCs/>
          <w:sz w:val="22"/>
          <w:szCs w:val="22"/>
          <w:lang w:eastAsia="es-ES"/>
        </w:rPr>
        <w:t>snack</w:t>
      </w:r>
      <w:r w:rsidRPr="00302B80">
        <w:rPr>
          <w:rFonts w:ascii="Times New Roman" w:eastAsia="Times New Roman" w:hAnsi="Times New Roman" w:cs="Times New Roman"/>
          <w:sz w:val="22"/>
          <w:szCs w:val="22"/>
          <w:lang w:eastAsia="es-ES"/>
        </w:rPr>
        <w:t xml:space="preserve"> o fer servir els serveis abans de continuar el trajecte.</w:t>
      </w:r>
    </w:p>
    <w:p w14:paraId="5B70E07D"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 d’allà seguiràs fins a la comunitat de Chillihuani, ja a 4.500 metres. És el punt on comença la caminada, que dura entre una hora i mitja i dues hores. El sender et portarà directament cap a la muntanya Vinicunca, també coneguda com a Muntanya Arcoíris, que s’eleva fins als 5.200 metres. És el moment en què veus de prop aquestes franges de colors intensos —turquesa, vermell òxid, groc daurat— que semblen pintades però que són completament naturals.</w:t>
      </w:r>
    </w:p>
    <w:p w14:paraId="14610690"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Durant el recorregut passaràs per petits masos d’adob, el material tradicional de la zona. Aquí podràs veure com viuen les comunitats locals en un territori dur, aïllat i autèntic. Són alguns dels pocs pastors andins que mantenen un estil de vida que gairebé no ha canviat amb el pas dels anys.</w:t>
      </w:r>
    </w:p>
    <w:p w14:paraId="69456C0C"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Un cop al cim tindràs temps per caminar lliurement, respirar amb esforç i mirar cap a la muntanya sagrada Ausangate, que amb els seus 6.372 metres domina tot el paisatge. És un d’aquells llocs on el silenci pesa més que qualsevol explicació.</w:t>
      </w:r>
    </w:p>
    <w:p w14:paraId="274EE8DE"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Després de gaudir de l’entorn, iniciaràs el descens fins a l’autobús que et portarà de tornada a Cusco. Un dia intens, sí, però d’aquells que es queden amb tu.</w:t>
      </w:r>
    </w:p>
    <w:p w14:paraId="7FAADC6C" w14:textId="77777777" w:rsidR="00A61F78" w:rsidRPr="00103D4E"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78650FF3" w:rsidR="003C4874" w:rsidRPr="00103D4E" w:rsidRDefault="00F61040" w:rsidP="003C4874">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 xml:space="preserve">Dia 11– </w:t>
      </w:r>
      <w:r w:rsidRPr="00103D4E">
        <w:rPr>
          <w:rFonts w:ascii="Times New Roman" w:hAnsi="Times New Roman" w:cs="Times New Roman"/>
          <w:b/>
          <w:sz w:val="22"/>
          <w:szCs w:val="22"/>
          <w:shd w:val="clear" w:color="auto" w:fill="FFFFFF"/>
        </w:rPr>
        <w:t xml:space="preserve">Vall sagrat dels Inques </w:t>
      </w:r>
      <w:r w:rsidR="00F51E36"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E</w:t>
      </w:r>
      <w:r w:rsidR="00F51E36" w:rsidRPr="00103D4E">
        <w:rPr>
          <w:rFonts w:ascii="Times New Roman" w:eastAsia="Times New Roman" w:hAnsi="Times New Roman" w:cs="Times New Roman"/>
          <w:b/>
          <w:bCs/>
          <w:sz w:val="22"/>
          <w:szCs w:val="22"/>
          <w:lang w:eastAsia="es-ES"/>
        </w:rPr>
        <w:t>)</w:t>
      </w:r>
    </w:p>
    <w:p w14:paraId="35E1148D"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Estàs a un pas de descobrir el més esperat del viatge: Machu Picchu, la joia del món inca. Però abans d’arribar a la Ciutat Perduda, toca endinsar-se a la Vall Sagrada, un lloc que mai es queda curt de sorpreses.</w:t>
      </w:r>
    </w:p>
    <w:p w14:paraId="16DE30FA"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Aquest dia complet et portarà pels racons més coneguts i estimats de la vall. Aquest caràcter “sagrat” que li dona nom continua allà, intacte, i és una cosa que se sent més que s’explica. Per als inques, pocs territoris podien competir amb la fertilitat, la llum i la força que concentrava aquest espai.</w:t>
      </w:r>
    </w:p>
    <w:p w14:paraId="6509B2CC"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El dia comença amb un trasllat rumb a Pisac, seguint el curs del riu Urubamba —el riu sagrat dels inques—, que acompanya gairebé tot el recorregut. És un camí que connecta pobles, muntanyes i terrasses agrícoles que encara avui expliquen històries de fa segles.</w:t>
      </w:r>
    </w:p>
    <w:p w14:paraId="401D1CFE"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La primera visita serà el complex arqueològic de Pisac. Allà caminaràs entre murs finament tallats, andanes que continuen en ús i antics graners enganxats al vessant. Tot el conjunt és una prova clara de l’enginyeria i la visió dels qui van habitar aquestes muntanyes. Després baixaràs al mercat del poble, un d’aquests espais on el regateig forma part de l’ambient i on segur que trobaràs alguna cosa que et farà pensar en algú de casa.</w:t>
      </w:r>
    </w:p>
    <w:p w14:paraId="37EE10CB"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Més tard continuaràs cap a Ollantaytambo, un temple-fortalesa que impressionava fins i tot en temps inques. Les seves terrasses inclinades, amples i altes semblen protegir la muntanya com si fossin un mur defensiu. Aquí es va viure una de les poques batalles en què els espanyols van ser derrotats, l’any 1537.</w:t>
      </w:r>
    </w:p>
    <w:p w14:paraId="43071164"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 la part més alta es troba un centre cerimonial construït amb enormes blocs de pedra finament treballats. Aquestes pedres provenien d’una pedrera situada a 6 km de distància, a l’altra banda del riu. Pensar en com van aconseguir transportar-les per un terreny muntanyós i creuar l’Urubamba ajuda a entendre la magnitud de l’habilitat inca.</w:t>
      </w:r>
    </w:p>
    <w:p w14:paraId="0132F469"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Un dia ple d’història, paisatges i detalls que preparen el camí cap al gran moment: Machu Picchu.</w:t>
      </w:r>
    </w:p>
    <w:p w14:paraId="00815A74" w14:textId="77777777" w:rsidR="00F61040" w:rsidRPr="00103D4E" w:rsidRDefault="00F61040" w:rsidP="00F61040">
      <w:pPr>
        <w:widowControl/>
        <w:suppressAutoHyphens w:val="0"/>
        <w:ind w:left="566"/>
        <w:rPr>
          <w:rFonts w:ascii="Times New Roman" w:eastAsia="Times New Roman" w:hAnsi="Times New Roman" w:cs="Times New Roman"/>
          <w:sz w:val="22"/>
          <w:szCs w:val="22"/>
          <w:lang w:eastAsia="es-ES"/>
        </w:rPr>
      </w:pPr>
    </w:p>
    <w:p w14:paraId="675D5DFF" w14:textId="0F672853" w:rsidR="00A47E41" w:rsidRPr="00103D4E" w:rsidRDefault="00A47E41" w:rsidP="00A47E41">
      <w:pPr>
        <w:spacing w:line="276" w:lineRule="auto"/>
        <w:ind w:left="566" w:right="566"/>
        <w:jc w:val="both"/>
        <w:rPr>
          <w:rFonts w:ascii="Times New Roman" w:eastAsia="Times New Roman" w:hAnsi="Times New Roman" w:cs="Times New Roman"/>
          <w:b/>
          <w:bCs/>
          <w:i/>
          <w:iCs/>
          <w:sz w:val="22"/>
          <w:szCs w:val="22"/>
          <w:lang w:eastAsia="es-ES"/>
        </w:rPr>
      </w:pPr>
      <w:r w:rsidRPr="00103D4E">
        <w:rPr>
          <w:rFonts w:ascii="Times New Roman" w:eastAsia="Times New Roman" w:hAnsi="Times New Roman" w:cs="Times New Roman"/>
          <w:b/>
          <w:bCs/>
          <w:i/>
          <w:iCs/>
          <w:sz w:val="22"/>
          <w:szCs w:val="22"/>
          <w:lang w:eastAsia="es-ES"/>
        </w:rPr>
        <w:t>Notes importants</w:t>
      </w:r>
    </w:p>
    <w:p w14:paraId="79F7DD82" w14:textId="77777777" w:rsidR="00302B80" w:rsidRPr="00302B80" w:rsidRDefault="00302B80" w:rsidP="00D97426">
      <w:pPr>
        <w:spacing w:line="276" w:lineRule="auto"/>
        <w:ind w:left="566" w:right="566"/>
        <w:jc w:val="both"/>
        <w:rPr>
          <w:rFonts w:ascii="Times New Roman" w:eastAsia="Times New Roman" w:hAnsi="Times New Roman" w:cs="Times New Roman"/>
          <w:i/>
          <w:iCs/>
          <w:sz w:val="22"/>
          <w:szCs w:val="22"/>
          <w:lang w:eastAsia="es-ES"/>
        </w:rPr>
      </w:pPr>
      <w:r w:rsidRPr="00302B80">
        <w:rPr>
          <w:rFonts w:ascii="Times New Roman" w:eastAsia="Times New Roman" w:hAnsi="Times New Roman" w:cs="Times New Roman"/>
          <w:i/>
          <w:iCs/>
          <w:sz w:val="22"/>
          <w:szCs w:val="22"/>
          <w:lang w:eastAsia="es-ES"/>
        </w:rPr>
        <w:t>• Per gaudir Machu Picchu amb calma i bones vistes, reserva amb antelació. El govern peruà limita l’aforament diari i les entrades s’esgoten ràpidament.</w:t>
      </w:r>
    </w:p>
    <w:p w14:paraId="2BECB219" w14:textId="6FAA792E" w:rsidR="00302B80" w:rsidRPr="00302B80" w:rsidRDefault="00302B80" w:rsidP="00D97426">
      <w:pPr>
        <w:spacing w:line="276" w:lineRule="auto"/>
        <w:ind w:left="566" w:right="566"/>
        <w:jc w:val="both"/>
        <w:rPr>
          <w:rFonts w:ascii="Times New Roman" w:eastAsia="Times New Roman" w:hAnsi="Times New Roman" w:cs="Times New Roman"/>
          <w:i/>
          <w:iCs/>
          <w:sz w:val="22"/>
          <w:szCs w:val="22"/>
          <w:lang w:eastAsia="es-ES"/>
        </w:rPr>
      </w:pPr>
      <w:r w:rsidRPr="00302B80">
        <w:rPr>
          <w:rFonts w:ascii="Times New Roman" w:eastAsia="Times New Roman" w:hAnsi="Times New Roman" w:cs="Times New Roman"/>
          <w:i/>
          <w:iCs/>
          <w:sz w:val="22"/>
          <w:szCs w:val="22"/>
          <w:lang w:eastAsia="es-ES"/>
        </w:rPr>
        <w:t>• Si vols pujar a Huayna Picchu, tingues en compte que només 400 persones poden fer-ho al dia, en dos torns de 200. Aquesta entrada té un cost extra i l’has de reservar amb temps.</w:t>
      </w:r>
    </w:p>
    <w:p w14:paraId="19F3F66A" w14:textId="6FA1C418" w:rsidR="00D97426" w:rsidRDefault="00302B80" w:rsidP="00D97426">
      <w:pPr>
        <w:spacing w:line="276" w:lineRule="auto"/>
        <w:ind w:left="566" w:right="566"/>
        <w:jc w:val="both"/>
        <w:rPr>
          <w:rFonts w:ascii="Times New Roman" w:eastAsia="Times New Roman" w:hAnsi="Times New Roman" w:cs="Times New Roman"/>
          <w:i/>
          <w:iCs/>
          <w:sz w:val="22"/>
          <w:szCs w:val="22"/>
          <w:lang w:eastAsia="es-ES"/>
        </w:rPr>
      </w:pPr>
      <w:r w:rsidRPr="00302B80">
        <w:rPr>
          <w:rFonts w:ascii="Times New Roman" w:eastAsia="Times New Roman" w:hAnsi="Times New Roman" w:cs="Times New Roman"/>
          <w:i/>
          <w:iCs/>
          <w:sz w:val="22"/>
          <w:szCs w:val="22"/>
          <w:lang w:eastAsia="es-ES"/>
        </w:rPr>
        <w:lastRenderedPageBreak/>
        <w:t>• Recorda que el tren només permet 5 kg per persona en equipatge de mà.</w:t>
      </w:r>
    </w:p>
    <w:p w14:paraId="78C70569" w14:textId="77777777" w:rsidR="00302B80" w:rsidRPr="00302B80" w:rsidRDefault="00302B80" w:rsidP="00D97426">
      <w:pPr>
        <w:spacing w:line="276" w:lineRule="auto"/>
        <w:ind w:left="566" w:right="566"/>
        <w:jc w:val="both"/>
        <w:rPr>
          <w:rFonts w:ascii="Times New Roman" w:eastAsia="Times New Roman" w:hAnsi="Times New Roman" w:cs="Times New Roman"/>
          <w:sz w:val="22"/>
          <w:szCs w:val="22"/>
          <w:lang w:eastAsia="es-ES"/>
        </w:rPr>
      </w:pPr>
    </w:p>
    <w:p w14:paraId="798C5EF4" w14:textId="1DC82511" w:rsidR="00A61F78" w:rsidRPr="00103D4E" w:rsidRDefault="00F61040" w:rsidP="00705F03">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 xml:space="preserve">Dia 12– </w:t>
      </w:r>
      <w:r w:rsidR="00A47E41" w:rsidRPr="00103D4E">
        <w:rPr>
          <w:rFonts w:ascii="Times New Roman" w:hAnsi="Times New Roman" w:cs="Times New Roman"/>
          <w:b/>
          <w:sz w:val="22"/>
          <w:szCs w:val="22"/>
          <w:shd w:val="clear" w:color="auto" w:fill="FFFFFF"/>
        </w:rPr>
        <w:t xml:space="preserve">Camí Inca </w:t>
      </w:r>
      <w:r w:rsidR="00A61F78"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E</w:t>
      </w:r>
      <w:r w:rsidR="00A61F78"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D</w:t>
      </w:r>
      <w:r w:rsidR="00A61F78" w:rsidRPr="00103D4E">
        <w:rPr>
          <w:rFonts w:ascii="Times New Roman" w:eastAsia="Times New Roman" w:hAnsi="Times New Roman" w:cs="Times New Roman"/>
          <w:b/>
          <w:bCs/>
          <w:sz w:val="22"/>
          <w:szCs w:val="22"/>
          <w:lang w:eastAsia="es-ES"/>
        </w:rPr>
        <w:t xml:space="preserve">) </w:t>
      </w:r>
    </w:p>
    <w:p w14:paraId="123D706D"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Si vols que la teva primera imatge de Machu Picchu sigui des d’un mirador que et permeti veure la ciutat sagrada tal com la van veure els primers caminants, aquesta jornada és per a tu. Caminaràs per un vessant andí amb vistes a la vall de l’Urubamba, visitaràs antics espais cerimonials, travessaràs el bosc ennuvolat i arribaràs a Inti Punku, la Porta del Sol, abans de trobar-te amb la ciutat perduda. És una ruta pensada per gaudir-la sense presses, motiu pel qual es recomana arribar-hi amb una bona aclimatació. Assoliràs Machu Picchu a la tarda, quan la multitud ja s’ha dispersat i la vall recupera la seva calma; tindràs temps per mirar, respirar i guardar aquesta primera impressió sense pressa. L’endemà al matí hi tornaràs descansat per fer la visita guiada.</w:t>
      </w:r>
    </w:p>
    <w:p w14:paraId="5A0EB301"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El clima andí canvia amb rapidesa: boira, pluja o un raig de sol poden transformar el paisatge sense previ avís. Fer aquesta caminada no garanteix un cel descobert, però sí que et regala dues oportunitats diferents per veure Machu Picchu a la teva manera.</w:t>
      </w:r>
    </w:p>
    <w:p w14:paraId="00F60A0E"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 xml:space="preserve">Molt d’hora comença l’aventura: tren fins al Km 104. Allà t’espera el guia per gestionar els accessos; només necessites el teu tiquet d’ingrés i el passaport original. La primera parada és Chachabamba (2.270 m), un complex arqueològic que marca l’inici de la pujada moderada cap a Wiñay Wayna (2.650 m), “sempre jove”, on podràs gaudir del </w:t>
      </w:r>
      <w:r w:rsidRPr="00302B80">
        <w:rPr>
          <w:rFonts w:ascii="Times New Roman" w:eastAsia="Times New Roman" w:hAnsi="Times New Roman" w:cs="Times New Roman"/>
          <w:i/>
          <w:iCs/>
          <w:sz w:val="22"/>
          <w:szCs w:val="22"/>
          <w:lang w:eastAsia="es-ES"/>
        </w:rPr>
        <w:t>box lunch</w:t>
      </w:r>
      <w:r w:rsidRPr="00302B80">
        <w:rPr>
          <w:rFonts w:ascii="Times New Roman" w:eastAsia="Times New Roman" w:hAnsi="Times New Roman" w:cs="Times New Roman"/>
          <w:sz w:val="22"/>
          <w:szCs w:val="22"/>
          <w:lang w:eastAsia="es-ES"/>
        </w:rPr>
        <w:t xml:space="preserve"> mentre observes el canó de l’Urubamba, aquest riu que els inques consideraven sagrat.</w:t>
      </w:r>
    </w:p>
    <w:p w14:paraId="79EC62A5"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 d’aquest punt, el sender se suavitza fins arribar a Inti Punku (2.705 m), la Porta del Sol, la mateixa per la qual accedia la noblesa inca. Aquí tindràs la primera vista de Machu Picchu (2.430 m), un moment per aturar-te i deixar que tot encaixi.</w:t>
      </w:r>
    </w:p>
    <w:p w14:paraId="7D0229C4"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Quan ho decidiu, descendireu fins a l’estació de busos que porta al poble d’Aigües Calentes (2.030 m). A la nit pots sortir a prendre alguna cosa al costat de les vies, compartir històries amb altres caminants o relaxar-te a les aigües termals del poble.</w:t>
      </w:r>
    </w:p>
    <w:p w14:paraId="6DCBF2EF" w14:textId="5B294697" w:rsidR="00302B80" w:rsidRPr="00302B80" w:rsidRDefault="00302B80" w:rsidP="00175DF1">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Alçada màxima: 2.705 m</w:t>
      </w:r>
      <w:r w:rsidR="00175DF1" w:rsidRPr="00175DF1">
        <w:rPr>
          <w:rFonts w:ascii="Times New Roman" w:eastAsia="Times New Roman" w:hAnsi="Times New Roman" w:cs="Times New Roman"/>
          <w:sz w:val="22"/>
          <w:szCs w:val="22"/>
          <w:lang w:eastAsia="es-ES"/>
        </w:rPr>
        <w:t xml:space="preserve"> </w:t>
      </w:r>
      <w:r w:rsidR="00175DF1" w:rsidRPr="00175DF1">
        <w:rPr>
          <w:rFonts w:ascii="Times New Roman" w:eastAsia="Times New Roman" w:hAnsi="Times New Roman" w:cs="Times New Roman"/>
          <w:sz w:val="22"/>
          <w:szCs w:val="22"/>
          <w:lang w:eastAsia="es-ES"/>
        </w:rPr>
        <w:t>—</w:t>
      </w:r>
      <w:r w:rsidRPr="00302B80">
        <w:rPr>
          <w:rFonts w:ascii="Times New Roman" w:eastAsia="Times New Roman" w:hAnsi="Times New Roman" w:cs="Times New Roman"/>
          <w:sz w:val="22"/>
          <w:szCs w:val="22"/>
          <w:lang w:eastAsia="es-ES"/>
        </w:rPr>
        <w:t>Alçada mínima: 2.270 m</w:t>
      </w:r>
      <w:r w:rsidR="00175DF1" w:rsidRPr="00175DF1">
        <w:rPr>
          <w:rFonts w:ascii="Times New Roman" w:eastAsia="Times New Roman" w:hAnsi="Times New Roman" w:cs="Times New Roman"/>
          <w:sz w:val="22"/>
          <w:szCs w:val="22"/>
          <w:lang w:eastAsia="es-ES"/>
        </w:rPr>
        <w:t xml:space="preserve"> </w:t>
      </w:r>
      <w:r w:rsidR="00175DF1" w:rsidRPr="00175DF1">
        <w:rPr>
          <w:rFonts w:ascii="Times New Roman" w:eastAsia="Times New Roman" w:hAnsi="Times New Roman" w:cs="Times New Roman"/>
          <w:sz w:val="22"/>
          <w:szCs w:val="22"/>
          <w:lang w:eastAsia="es-ES"/>
        </w:rPr>
        <w:t>—</w:t>
      </w:r>
      <w:r w:rsidRPr="00302B80">
        <w:rPr>
          <w:rFonts w:ascii="Times New Roman" w:eastAsia="Times New Roman" w:hAnsi="Times New Roman" w:cs="Times New Roman"/>
          <w:sz w:val="22"/>
          <w:szCs w:val="22"/>
          <w:lang w:eastAsia="es-ES"/>
        </w:rPr>
        <w:t>Distància: 11 km</w:t>
      </w:r>
      <w:r w:rsidR="00175DF1" w:rsidRPr="00175DF1">
        <w:rPr>
          <w:rFonts w:ascii="Times New Roman" w:eastAsia="Times New Roman" w:hAnsi="Times New Roman" w:cs="Times New Roman"/>
          <w:sz w:val="22"/>
          <w:szCs w:val="22"/>
          <w:lang w:eastAsia="es-ES"/>
        </w:rPr>
        <w:t xml:space="preserve"> </w:t>
      </w:r>
      <w:r w:rsidR="00175DF1" w:rsidRPr="00175DF1">
        <w:rPr>
          <w:rFonts w:ascii="Times New Roman" w:eastAsia="Times New Roman" w:hAnsi="Times New Roman" w:cs="Times New Roman"/>
          <w:sz w:val="22"/>
          <w:szCs w:val="22"/>
          <w:lang w:eastAsia="es-ES"/>
        </w:rPr>
        <w:t>—</w:t>
      </w:r>
      <w:r w:rsidRPr="00302B80">
        <w:rPr>
          <w:rFonts w:ascii="Times New Roman" w:eastAsia="Times New Roman" w:hAnsi="Times New Roman" w:cs="Times New Roman"/>
          <w:sz w:val="22"/>
          <w:szCs w:val="22"/>
          <w:lang w:eastAsia="es-ES"/>
        </w:rPr>
        <w:t>Temps estimat: 6 hores</w:t>
      </w:r>
    </w:p>
    <w:p w14:paraId="05614F61" w14:textId="77777777" w:rsidR="00A61F78" w:rsidRPr="00103D4E"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75CF5811" w14:textId="31448C1A" w:rsidR="00A61F78" w:rsidRPr="00103D4E" w:rsidRDefault="00F61040" w:rsidP="001224BA">
      <w:pPr>
        <w:spacing w:line="276" w:lineRule="auto"/>
        <w:ind w:left="566" w:right="566"/>
        <w:jc w:val="both"/>
        <w:rPr>
          <w:rFonts w:ascii="Times New Roman" w:hAnsi="Times New Roman" w:cs="Times New Roman"/>
          <w:b/>
          <w:sz w:val="22"/>
          <w:szCs w:val="22"/>
          <w:shd w:val="clear" w:color="auto" w:fill="FFFFFF"/>
        </w:rPr>
      </w:pPr>
      <w:r w:rsidRPr="00103D4E">
        <w:rPr>
          <w:rFonts w:ascii="Times New Roman" w:eastAsia="Times New Roman" w:hAnsi="Times New Roman" w:cs="Times New Roman"/>
          <w:b/>
          <w:bCs/>
          <w:sz w:val="22"/>
          <w:szCs w:val="22"/>
          <w:lang w:eastAsia="es-ES"/>
        </w:rPr>
        <w:t xml:space="preserve">Dia 13– Santuari de </w:t>
      </w:r>
      <w:r w:rsidR="001224BA" w:rsidRPr="00103D4E">
        <w:rPr>
          <w:rFonts w:ascii="Times New Roman" w:hAnsi="Times New Roman" w:cs="Times New Roman"/>
          <w:b/>
          <w:sz w:val="22"/>
          <w:szCs w:val="22"/>
          <w:shd w:val="clear" w:color="auto" w:fill="FFFFFF"/>
        </w:rPr>
        <w:t xml:space="preserve">Machu Picchu </w:t>
      </w:r>
      <w:r w:rsidR="00A61F78" w:rsidRPr="00103D4E">
        <w:rPr>
          <w:rFonts w:ascii="Times New Roman" w:eastAsia="Times New Roman" w:hAnsi="Times New Roman" w:cs="Times New Roman"/>
          <w:b/>
          <w:bCs/>
          <w:sz w:val="22"/>
          <w:szCs w:val="22"/>
          <w:lang w:eastAsia="es-ES"/>
        </w:rPr>
        <w:t>(</w:t>
      </w:r>
      <w:r w:rsidR="00302B80">
        <w:rPr>
          <w:rFonts w:ascii="Times New Roman" w:eastAsia="Times New Roman" w:hAnsi="Times New Roman" w:cs="Times New Roman"/>
          <w:b/>
          <w:bCs/>
          <w:sz w:val="22"/>
          <w:szCs w:val="22"/>
          <w:lang w:eastAsia="es-ES"/>
        </w:rPr>
        <w:t>E</w:t>
      </w:r>
      <w:r w:rsidR="00A61F78" w:rsidRPr="00103D4E">
        <w:rPr>
          <w:rFonts w:ascii="Times New Roman" w:eastAsia="Times New Roman" w:hAnsi="Times New Roman" w:cs="Times New Roman"/>
          <w:b/>
          <w:bCs/>
          <w:sz w:val="22"/>
          <w:szCs w:val="22"/>
          <w:lang w:eastAsia="es-ES"/>
        </w:rPr>
        <w:t xml:space="preserve">) </w:t>
      </w:r>
    </w:p>
    <w:p w14:paraId="1F419074"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Quan el 1911 l’arqueòleg i historiador nord-americà Hiram Bingham va arribar fins al que avui coneixem com a Machu Picchu, no podia imaginar que acabava de redescobrir un dels llocs més enigmàtics del món andí. La Ciutat Perduda dels Inques continua sent, més d’un segle després, un dels espais arqueològics més sobrecollidors del planeta: majestuosa, envoltada de muntanyes i embolcallada en un misteri que ni la seva fama mundial ni el seu títol com una de les Set Meravelles del Món Modern han aconseguit desfer. Explorar-la sempre és especial, però fer-ho a trenc d’alba, quan la llum comença a lliscar entre les cimeres andines, converteix l’experiència en alguna cosa realment inoblidable.</w:t>
      </w:r>
    </w:p>
    <w:p w14:paraId="314F70EF"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 l’hora indicada, el guia passarà pel teu allotjament per acompanyar-te fins a l’estació des d’on surt el bus que ascendeix fins a la ciutadella. Allà començarà la visita guiada pels punts més emblemàtics del complex arqueològic, un recorregut que t’ajudarà a entendre com funcionava aquesta joia de l’Imperi Inca i per què la seva arquitectura i ubicació han captivat el món sencer.</w:t>
      </w:r>
    </w:p>
    <w:p w14:paraId="4FAC3C8B" w14:textId="77777777" w:rsidR="00302B80" w:rsidRPr="00302B80" w:rsidRDefault="00302B80" w:rsidP="00302B80">
      <w:pPr>
        <w:widowControl/>
        <w:suppressAutoHyphens w:val="0"/>
        <w:ind w:left="567" w:right="567"/>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En finalitzar, descendiràs novament en bus fins a l’estació per embarcar al tren Expedition, que avança lentament entre muntanyes, seguint el curs de la vall andina fins a arribar al poble d’Ollantaytambo. Allà t’estarà esperant el transport que et portarà de tornada a Cusco.</w:t>
      </w:r>
    </w:p>
    <w:p w14:paraId="400E4B67" w14:textId="7050E101" w:rsidR="00E92BC5" w:rsidRPr="00103D4E" w:rsidRDefault="00E92BC5">
      <w:pPr>
        <w:widowControl/>
        <w:suppressAutoHyphens w:val="0"/>
        <w:rPr>
          <w:rFonts w:ascii="Times New Roman" w:eastAsia="Times New Roman" w:hAnsi="Times New Roman" w:cs="Times New Roman"/>
          <w:b/>
          <w:bCs/>
          <w:sz w:val="22"/>
          <w:szCs w:val="22"/>
          <w:lang w:eastAsia="es-ES"/>
        </w:rPr>
      </w:pPr>
    </w:p>
    <w:p w14:paraId="1CA9C6BF" w14:textId="473CDCB2" w:rsidR="00260A0C" w:rsidRPr="00103D4E" w:rsidRDefault="00F61040" w:rsidP="00260A0C">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Dia 14– Vol Cusco-Lima</w:t>
      </w:r>
      <w:r w:rsidR="001224BA" w:rsidRPr="00103D4E">
        <w:rPr>
          <w:rFonts w:ascii="Times New Roman" w:hAnsi="Times New Roman" w:cs="Times New Roman"/>
          <w:b/>
          <w:bCs/>
          <w:sz w:val="22"/>
          <w:szCs w:val="22"/>
          <w:shd w:val="clear" w:color="auto" w:fill="FFFFFF"/>
        </w:rPr>
        <w:t xml:space="preserve"> i City Tour </w:t>
      </w:r>
      <w:r w:rsidR="00260A0C" w:rsidRPr="00103D4E">
        <w:rPr>
          <w:rFonts w:ascii="Times New Roman" w:eastAsia="Times New Roman" w:hAnsi="Times New Roman" w:cs="Times New Roman"/>
          <w:b/>
          <w:bCs/>
          <w:sz w:val="22"/>
          <w:szCs w:val="22"/>
          <w:lang w:eastAsia="es-ES"/>
        </w:rPr>
        <w:t xml:space="preserve">(D) </w:t>
      </w:r>
    </w:p>
    <w:p w14:paraId="73323EC0"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A l’hora indicada et traslladarem a l’aeroport de Cusco per prendre el vol cap a Lima. En arribar, et rebrem i començaràs directament el recorregut per la capital peruana, una ciutat que barreja passat profund i ritme contemporani sense demanar permís. Lima va ser llar de cultures precolombines durant milers d’anys i va formar part de l’Imperi Inca abans de ser fundada per Francisco Pizarro el 18 de gener de 1535. En aquesta visita guiada recorreràs les seves tres grans etapes: la prehispànica, la colonial i la contemporània.</w:t>
      </w:r>
    </w:p>
    <w:p w14:paraId="21624B77" w14:textId="77777777" w:rsidR="00103D4E" w:rsidRPr="00103D4E" w:rsidRDefault="00103D4E" w:rsidP="00F61040">
      <w:pPr>
        <w:spacing w:line="276" w:lineRule="auto"/>
        <w:ind w:left="566" w:right="566"/>
        <w:jc w:val="both"/>
        <w:rPr>
          <w:rFonts w:ascii="Times New Roman" w:eastAsia="Times New Roman" w:hAnsi="Times New Roman" w:cs="Times New Roman"/>
          <w:sz w:val="22"/>
          <w:szCs w:val="22"/>
          <w:lang w:eastAsia="es-ES"/>
        </w:rPr>
      </w:pPr>
    </w:p>
    <w:p w14:paraId="72380A1F"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u w:val="single"/>
          <w:lang w:eastAsia="es-ES"/>
        </w:rPr>
      </w:pPr>
      <w:r w:rsidRPr="00302B80">
        <w:rPr>
          <w:rFonts w:ascii="Times New Roman" w:eastAsia="Times New Roman" w:hAnsi="Times New Roman" w:cs="Times New Roman"/>
          <w:sz w:val="22"/>
          <w:szCs w:val="22"/>
          <w:u w:val="single"/>
          <w:lang w:eastAsia="es-ES"/>
        </w:rPr>
        <w:t>LIMA ANCESTRAL</w:t>
      </w:r>
    </w:p>
    <w:p w14:paraId="6AE94091"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 xml:space="preserve">El recorregut comença amb una vista panoràmica de la Huaca Pucllana, una antiga piràmide d’adob del segle IV dC que va funcionar com a centre cerimonial. Per als inques, aquest lloc era un “poble sagrat”, i veure’l enmig de la ciutat moderna </w:t>
      </w:r>
      <w:r w:rsidRPr="00302B80">
        <w:rPr>
          <w:rFonts w:ascii="Times New Roman" w:eastAsia="Times New Roman" w:hAnsi="Times New Roman" w:cs="Times New Roman"/>
          <w:sz w:val="22"/>
          <w:szCs w:val="22"/>
          <w:lang w:eastAsia="es-ES"/>
        </w:rPr>
        <w:lastRenderedPageBreak/>
        <w:t>és ja una experiència en si mateixa.</w:t>
      </w:r>
    </w:p>
    <w:p w14:paraId="63377B77" w14:textId="77777777" w:rsidR="00103D4E" w:rsidRPr="00103D4E" w:rsidRDefault="00103D4E" w:rsidP="00F61040">
      <w:pPr>
        <w:spacing w:line="276" w:lineRule="auto"/>
        <w:ind w:left="566" w:right="566"/>
        <w:jc w:val="both"/>
        <w:rPr>
          <w:rFonts w:ascii="Times New Roman" w:eastAsia="Times New Roman" w:hAnsi="Times New Roman" w:cs="Times New Roman"/>
          <w:sz w:val="22"/>
          <w:szCs w:val="22"/>
          <w:u w:val="single"/>
          <w:lang w:eastAsia="es-ES"/>
        </w:rPr>
      </w:pPr>
    </w:p>
    <w:p w14:paraId="13FEACE7" w14:textId="75B60700" w:rsidR="00F61040" w:rsidRPr="00103D4E" w:rsidRDefault="00F61040" w:rsidP="00F61040">
      <w:pPr>
        <w:spacing w:line="276" w:lineRule="auto"/>
        <w:ind w:left="566" w:right="566"/>
        <w:jc w:val="both"/>
        <w:rPr>
          <w:rFonts w:ascii="Times New Roman" w:eastAsia="Times New Roman" w:hAnsi="Times New Roman" w:cs="Times New Roman"/>
          <w:sz w:val="22"/>
          <w:szCs w:val="22"/>
          <w:u w:val="single"/>
          <w:lang w:eastAsia="es-ES"/>
        </w:rPr>
      </w:pPr>
      <w:r w:rsidRPr="00103D4E">
        <w:rPr>
          <w:rFonts w:ascii="Times New Roman" w:eastAsia="Times New Roman" w:hAnsi="Times New Roman" w:cs="Times New Roman"/>
          <w:sz w:val="22"/>
          <w:szCs w:val="22"/>
          <w:u w:val="single"/>
          <w:lang w:eastAsia="es-ES"/>
        </w:rPr>
        <w:t>LIMA COLONIAL</w:t>
      </w:r>
    </w:p>
    <w:p w14:paraId="0F80769E"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Durant el Virregnat, Lima va ser la capital del territori més important de l’Imperi Espanyol a Amèrica. Al Centre Històric veuràs places, avingudes i edificis colonials que es mantenen gairebé intactes: el Passeig de la República, la Plaça Sant Martí, la Plaça d’Armes, el Palau de Govern, el Palau Arquebisbal, la Catedral i el Palau Municipal, entre molts altres.</w:t>
      </w:r>
    </w:p>
    <w:p w14:paraId="4E535640" w14:textId="77777777" w:rsidR="00302B80" w:rsidRPr="00302B80" w:rsidRDefault="00302B80" w:rsidP="00302B80">
      <w:pPr>
        <w:spacing w:line="276" w:lineRule="auto"/>
        <w:ind w:left="566" w:right="566"/>
        <w:jc w:val="both"/>
        <w:rPr>
          <w:rFonts w:ascii="Times New Roman" w:eastAsia="Times New Roman" w:hAnsi="Times New Roman" w:cs="Times New Roman"/>
          <w:sz w:val="22"/>
          <w:szCs w:val="22"/>
          <w:lang w:eastAsia="es-ES"/>
        </w:rPr>
      </w:pPr>
      <w:r w:rsidRPr="00302B80">
        <w:rPr>
          <w:rFonts w:ascii="Times New Roman" w:eastAsia="Times New Roman" w:hAnsi="Times New Roman" w:cs="Times New Roman"/>
          <w:sz w:val="22"/>
          <w:szCs w:val="22"/>
          <w:lang w:eastAsia="es-ES"/>
        </w:rPr>
        <w:t>Després entraràs al Convent de Sant Francesc, que alberga una de les col·leccions d’art religiós més grans del continent. El recorregut culmina a les seves catacumbes, un espai que guarda silencis de segles.</w:t>
      </w:r>
    </w:p>
    <w:p w14:paraId="28423F89" w14:textId="77777777" w:rsidR="00103D4E" w:rsidRPr="00103D4E" w:rsidRDefault="00103D4E" w:rsidP="00F61040">
      <w:pPr>
        <w:spacing w:line="276" w:lineRule="auto"/>
        <w:ind w:left="566" w:right="566"/>
        <w:jc w:val="both"/>
        <w:rPr>
          <w:rFonts w:ascii="Times New Roman" w:eastAsia="Times New Roman" w:hAnsi="Times New Roman" w:cs="Times New Roman"/>
          <w:sz w:val="22"/>
          <w:szCs w:val="22"/>
          <w:u w:val="single"/>
          <w:lang w:eastAsia="es-ES"/>
        </w:rPr>
      </w:pPr>
    </w:p>
    <w:p w14:paraId="62E1955D" w14:textId="628876CB" w:rsidR="00F61040" w:rsidRPr="00103D4E" w:rsidRDefault="00F61040" w:rsidP="00F61040">
      <w:pPr>
        <w:spacing w:line="276" w:lineRule="auto"/>
        <w:ind w:left="566" w:right="566"/>
        <w:jc w:val="both"/>
        <w:rPr>
          <w:rFonts w:ascii="Times New Roman" w:eastAsia="Times New Roman" w:hAnsi="Times New Roman" w:cs="Times New Roman"/>
          <w:sz w:val="22"/>
          <w:szCs w:val="22"/>
          <w:u w:val="single"/>
          <w:lang w:eastAsia="es-ES"/>
        </w:rPr>
      </w:pPr>
      <w:r w:rsidRPr="00103D4E">
        <w:rPr>
          <w:rFonts w:ascii="Times New Roman" w:eastAsia="Times New Roman" w:hAnsi="Times New Roman" w:cs="Times New Roman"/>
          <w:sz w:val="22"/>
          <w:szCs w:val="22"/>
          <w:u w:val="single"/>
          <w:lang w:eastAsia="es-ES"/>
        </w:rPr>
        <w:t>LIMA CONTEMPORÀNIA</w:t>
      </w:r>
    </w:p>
    <w:p w14:paraId="29DF22A5" w14:textId="0DC1E7AD" w:rsidR="00F61040" w:rsidRPr="00103D4E" w:rsidRDefault="00F61040" w:rsidP="00F61040">
      <w:pPr>
        <w:spacing w:line="276" w:lineRule="auto"/>
        <w:ind w:left="566" w:right="566"/>
        <w:jc w:val="both"/>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Per completar el dia, visitaràs zones residencials tradicionals com l'Olivar de Sant Isidre, Miraflores i Larcomar. Aquest últim és un punt privilegiat per abocar-se a l'oceà Pacífic i veure com la ciutat s'obre cap al mar.</w:t>
      </w:r>
    </w:p>
    <w:p w14:paraId="7040D31A" w14:textId="77777777" w:rsidR="00F61040" w:rsidRPr="00103D4E" w:rsidRDefault="00F61040" w:rsidP="00F61040">
      <w:pPr>
        <w:spacing w:line="276" w:lineRule="auto"/>
        <w:ind w:left="566" w:right="566"/>
        <w:jc w:val="both"/>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En finalitzar l'excursió, et deixarem al teu hotel per tancar el dia amb calma i al teu ritme.</w:t>
      </w:r>
    </w:p>
    <w:p w14:paraId="3F345B5E" w14:textId="77777777" w:rsidR="00F61040" w:rsidRPr="00103D4E" w:rsidRDefault="00F61040" w:rsidP="00302B80">
      <w:pPr>
        <w:spacing w:line="276" w:lineRule="auto"/>
        <w:ind w:right="566"/>
        <w:jc w:val="both"/>
        <w:rPr>
          <w:rFonts w:ascii="Times New Roman" w:eastAsia="Times New Roman" w:hAnsi="Times New Roman" w:cs="Times New Roman"/>
          <w:b/>
          <w:bCs/>
          <w:sz w:val="22"/>
          <w:szCs w:val="22"/>
          <w:lang w:eastAsia="es-ES"/>
        </w:rPr>
      </w:pPr>
    </w:p>
    <w:p w14:paraId="2004FE7B" w14:textId="7011838C" w:rsidR="00F61040" w:rsidRPr="00103D4E" w:rsidRDefault="00F61040" w:rsidP="00175DF1">
      <w:pPr>
        <w:spacing w:line="276" w:lineRule="auto"/>
        <w:ind w:left="566" w:right="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 xml:space="preserve">Dia 15– Vol </w:t>
      </w:r>
      <w:r w:rsidRPr="00103D4E">
        <w:rPr>
          <w:rFonts w:ascii="Times New Roman" w:hAnsi="Times New Roman" w:cs="Times New Roman"/>
          <w:b/>
          <w:bCs/>
          <w:sz w:val="22"/>
          <w:szCs w:val="22"/>
          <w:shd w:val="clear" w:color="auto" w:fill="FFFFFF"/>
        </w:rPr>
        <w:t>Lima-Ciutat d'origen</w:t>
      </w:r>
      <w:r w:rsidRPr="00103D4E">
        <w:rPr>
          <w:rFonts w:ascii="Times New Roman" w:eastAsia="Times New Roman" w:hAnsi="Times New Roman" w:cs="Times New Roman"/>
          <w:b/>
          <w:bCs/>
          <w:sz w:val="22"/>
          <w:szCs w:val="22"/>
          <w:lang w:eastAsia="es-ES"/>
        </w:rPr>
        <w:t xml:space="preserve"> (D) </w:t>
      </w:r>
    </w:p>
    <w:p w14:paraId="4E596F91" w14:textId="52404EA8" w:rsidR="0005319B" w:rsidRPr="00103D4E" w:rsidRDefault="001224BA" w:rsidP="00705F03">
      <w:pPr>
        <w:spacing w:line="276" w:lineRule="auto"/>
        <w:ind w:left="566" w:right="566"/>
        <w:jc w:val="both"/>
        <w:rPr>
          <w:rFonts w:ascii="Times New Roman" w:hAnsi="Times New Roman" w:cs="Times New Roman"/>
          <w:sz w:val="22"/>
          <w:szCs w:val="22"/>
          <w:shd w:val="clear" w:color="auto" w:fill="FFFFFF"/>
        </w:rPr>
      </w:pPr>
      <w:r w:rsidRPr="00103D4E">
        <w:rPr>
          <w:rFonts w:ascii="Times New Roman" w:hAnsi="Times New Roman" w:cs="Times New Roman"/>
          <w:sz w:val="22"/>
          <w:szCs w:val="22"/>
          <w:shd w:val="clear" w:color="auto" w:fill="FFFFFF"/>
        </w:rPr>
        <w:t>A l'hora indicada, t'acompanyarem a l'aeroport per prendre el teu vol de tornada a Lima i connectar amb el teu vol internacional. És l'últim tram del viatge, aquell moment en què mires per la finestreta i repassen al teu cap totes les històries que Perú t'ha regalat. Aquí acaba la ruta, però no el que et portes contigo.</w:t>
      </w:r>
    </w:p>
    <w:p w14:paraId="035E7B06" w14:textId="77777777" w:rsidR="001224BA" w:rsidRPr="00103D4E" w:rsidRDefault="001224BA" w:rsidP="00705F03">
      <w:pPr>
        <w:spacing w:line="276" w:lineRule="auto"/>
        <w:ind w:left="566" w:right="566"/>
        <w:jc w:val="both"/>
        <w:rPr>
          <w:rFonts w:ascii="Times New Roman" w:eastAsia="Times New Roman" w:hAnsi="Times New Roman" w:cs="Times New Roman"/>
          <w:b/>
          <w:bCs/>
          <w:sz w:val="22"/>
          <w:szCs w:val="22"/>
          <w:lang w:eastAsia="es-ES"/>
        </w:rPr>
      </w:pPr>
    </w:p>
    <w:p w14:paraId="53B0A275" w14:textId="18D69F19" w:rsidR="00705F03" w:rsidRDefault="00B121D6" w:rsidP="00705F03">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Dia 16</w:t>
      </w:r>
      <w:r w:rsidR="000C6E03" w:rsidRPr="00103D4E">
        <w:rPr>
          <w:rFonts w:ascii="Times New Roman" w:eastAsia="Times New Roman" w:hAnsi="Times New Roman" w:cs="Times New Roman"/>
          <w:b/>
          <w:bCs/>
          <w:sz w:val="22"/>
          <w:szCs w:val="22"/>
          <w:lang w:eastAsia="es-ES"/>
        </w:rPr>
        <w:t xml:space="preserve">– Arribada a la ciutat d'origen (-) </w:t>
      </w:r>
    </w:p>
    <w:p w14:paraId="536D2177" w14:textId="2AC2D17C" w:rsidR="00260A0C" w:rsidRPr="00103D4E" w:rsidRDefault="00175DF1" w:rsidP="00D97426">
      <w:pPr>
        <w:spacing w:line="276" w:lineRule="auto"/>
        <w:ind w:left="566" w:right="566"/>
        <w:jc w:val="both"/>
        <w:rPr>
          <w:rFonts w:ascii="Times New Roman" w:eastAsia="Times New Roman" w:hAnsi="Times New Roman" w:cs="Times New Roman"/>
          <w:sz w:val="22"/>
          <w:szCs w:val="22"/>
          <w:lang w:eastAsia="es-ES"/>
        </w:rPr>
      </w:pPr>
      <w:r w:rsidRPr="00175DF1">
        <w:rPr>
          <w:rFonts w:ascii="Times New Roman" w:eastAsia="Times New Roman" w:hAnsi="Times New Roman" w:cs="Times New Roman"/>
          <w:sz w:val="22"/>
          <w:szCs w:val="22"/>
          <w:lang w:eastAsia="es-ES"/>
        </w:rPr>
        <w:t>Arribada a la ciutat d'origen. Fi dels serveis.</w:t>
      </w:r>
    </w:p>
    <w:p w14:paraId="1D936378" w14:textId="77777777" w:rsidR="00D97426" w:rsidRPr="00103D4E"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103D4E" w:rsidRDefault="00BF13C9" w:rsidP="003B7F62">
      <w:pPr>
        <w:spacing w:line="276" w:lineRule="auto"/>
        <w:ind w:left="566" w:right="566"/>
        <w:jc w:val="both"/>
        <w:rPr>
          <w:rFonts w:ascii="Times New Roman" w:eastAsia="Times New Roman" w:hAnsi="Times New Roman" w:cs="Times New Roman"/>
          <w:sz w:val="22"/>
          <w:szCs w:val="22"/>
        </w:rPr>
        <w:sectPr w:rsidR="00BF13C9" w:rsidRPr="00103D4E" w:rsidSect="00BF13C9">
          <w:type w:val="continuous"/>
          <w:pgSz w:w="11870" w:h="16787"/>
          <w:pgMar w:top="57" w:right="0" w:bottom="62" w:left="0" w:header="0" w:footer="5" w:gutter="0"/>
          <w:cols w:space="4"/>
          <w:docGrid w:linePitch="100" w:charSpace="8192"/>
        </w:sectPr>
      </w:pPr>
      <w:r w:rsidRPr="00103D4E">
        <w:rPr>
          <w:rFonts w:ascii="Times New Roman" w:eastAsia="Times New Roman" w:hAnsi="Times New Roman" w:cs="Times New Roman"/>
          <w:color w:val="222222"/>
          <w:sz w:val="16"/>
          <w:szCs w:val="16"/>
          <w:lang w:eastAsia="es-ES"/>
        </w:rPr>
        <w:t>* Àpats: D = Esmorzar; A = Dinar; C = Sopar.</w:t>
      </w:r>
    </w:p>
    <w:p w14:paraId="67993D2B" w14:textId="1A79447C" w:rsidR="002F1C3E" w:rsidRPr="00103D4E" w:rsidRDefault="00E537CA" w:rsidP="007130B9">
      <w:pPr>
        <w:shd w:val="clear" w:color="auto" w:fill="99BB1B"/>
        <w:spacing w:before="283" w:after="141"/>
        <w:ind w:left="566" w:right="566"/>
        <w:jc w:val="center"/>
        <w:rPr>
          <w:rFonts w:ascii="Times New Roman" w:hAnsi="Times New Roman" w:cs="Times New Roman"/>
        </w:rPr>
      </w:pPr>
      <w:r w:rsidRPr="00103D4E">
        <w:rPr>
          <w:rFonts w:ascii="Times New Roman" w:eastAsia="Times New Roman" w:hAnsi="Times New Roman" w:cs="Times New Roman"/>
          <w:b/>
          <w:sz w:val="32"/>
          <w:szCs w:val="32"/>
        </w:rPr>
        <w:lastRenderedPageBreak/>
        <w:t>Preus</w:t>
      </w:r>
    </w:p>
    <w:p w14:paraId="0C058416" w14:textId="751CC49D" w:rsidR="0062778C" w:rsidRPr="00103D4E"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103D4E">
        <w:rPr>
          <w:rFonts w:ascii="Times New Roman" w:eastAsia="Times New Roman" w:hAnsi="Times New Roman" w:cs="Times New Roman"/>
          <w:b/>
          <w:bCs/>
          <w:color w:val="222222"/>
          <w:sz w:val="22"/>
          <w:szCs w:val="22"/>
          <w:lang w:eastAsia="es-ES"/>
        </w:rPr>
        <w:t>Preu per persona: Des de 3.590€ - Grup en base a 10 persones (en hab. doble).</w:t>
      </w:r>
    </w:p>
    <w:p w14:paraId="04C4A777" w14:textId="3E9B8A4B" w:rsidR="00895052" w:rsidRPr="00103D4E"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103D4E">
        <w:rPr>
          <w:rFonts w:ascii="Times New Roman" w:eastAsia="Times New Roman" w:hAnsi="Times New Roman" w:cs="Times New Roman"/>
          <w:b/>
          <w:bCs/>
          <w:color w:val="99BB1B"/>
          <w:sz w:val="22"/>
          <w:szCs w:val="22"/>
          <w:lang w:eastAsia="es-ES"/>
        </w:rPr>
        <w:br/>
      </w:r>
      <w:r w:rsidRPr="00103D4E">
        <w:rPr>
          <w:rFonts w:ascii="Times New Roman" w:eastAsia="Times New Roman" w:hAnsi="Times New Roman" w:cs="Times New Roman"/>
          <w:b/>
          <w:bCs/>
          <w:color w:val="222222"/>
          <w:sz w:val="22"/>
          <w:szCs w:val="22"/>
          <w:lang w:eastAsia="es-ES"/>
        </w:rPr>
        <w:t>Suplements</w:t>
      </w:r>
      <w:r w:rsidRPr="00103D4E">
        <w:rPr>
          <w:rFonts w:ascii="Times New Roman" w:eastAsia="Times New Roman" w:hAnsi="Times New Roman" w:cs="Times New Roman"/>
          <w:color w:val="222222"/>
          <w:sz w:val="22"/>
          <w:szCs w:val="22"/>
          <w:lang w:eastAsia="es-ES"/>
        </w:rPr>
        <w:t>:</w:t>
      </w:r>
    </w:p>
    <w:p w14:paraId="0E66A348" w14:textId="7FA2AFA1" w:rsidR="00895052" w:rsidRPr="00103D4E"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103D4E">
        <w:rPr>
          <w:rFonts w:ascii="Times New Roman" w:eastAsia="Times New Roman" w:hAnsi="Times New Roman" w:cs="Times New Roman"/>
          <w:color w:val="222222"/>
          <w:sz w:val="22"/>
          <w:szCs w:val="22"/>
          <w:lang w:eastAsia="es-ES"/>
        </w:rPr>
        <w:t xml:space="preserve">Habitació individual: A Consultar  </w:t>
      </w:r>
    </w:p>
    <w:p w14:paraId="24FDD5F5" w14:textId="77777777" w:rsidR="00E537CA" w:rsidRPr="00103D4E"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103D4E" w:rsidRDefault="00E537CA" w:rsidP="00E537CA">
      <w:pPr>
        <w:ind w:left="927" w:right="566"/>
        <w:jc w:val="both"/>
        <w:rPr>
          <w:rFonts w:ascii="Times New Roman" w:eastAsia="Times New Roman" w:hAnsi="Times New Roman" w:cs="Times New Roman"/>
          <w:i/>
          <w:sz w:val="18"/>
        </w:rPr>
      </w:pPr>
    </w:p>
    <w:p w14:paraId="27830715" w14:textId="21440AEB" w:rsidR="00E537CA" w:rsidRPr="00103D4E" w:rsidRDefault="00E537CA" w:rsidP="006E74F9">
      <w:pPr>
        <w:ind w:left="708" w:right="566"/>
        <w:jc w:val="both"/>
        <w:rPr>
          <w:rFonts w:ascii="Times New Roman" w:eastAsia="Times New Roman" w:hAnsi="Times New Roman" w:cs="Times New Roman"/>
          <w:i/>
          <w:sz w:val="18"/>
        </w:rPr>
      </w:pPr>
      <w:r w:rsidRPr="00103D4E">
        <w:rPr>
          <w:rFonts w:ascii="Times New Roman" w:eastAsia="Times New Roman" w:hAnsi="Times New Roman" w:cs="Times New Roman"/>
          <w:i/>
          <w:sz w:val="18"/>
        </w:rPr>
        <w:t>Preus calculats sobre la base de moneda local del país, taxes i impostos a data 11/2025. Els preus només podran incrementar-se per part de l'agència fins als 20 dies naturals previs a la sortida per ajustar l'import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0670FDBC" w:rsidR="007F19A1" w:rsidRPr="00103D4E"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03D4E">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103D4E">
        <w:rPr>
          <w:rFonts w:ascii="Times New Roman" w:eastAsia="Times New Roman" w:hAnsi="Times New Roman" w:cs="Times New Roman"/>
          <w:b/>
          <w:sz w:val="28"/>
          <w:szCs w:val="28"/>
        </w:rPr>
        <w:t xml:space="preserve">Serveis inclosos / Serveis no inclosos </w:t>
      </w:r>
    </w:p>
    <w:p w14:paraId="2E62E66D" w14:textId="232EB9B1" w:rsidR="0052631F" w:rsidRPr="00103D4E" w:rsidRDefault="00BF13C9" w:rsidP="0052631F">
      <w:pPr>
        <w:spacing w:line="276" w:lineRule="auto"/>
        <w:ind w:left="566" w:right="671"/>
        <w:jc w:val="both"/>
        <w:rPr>
          <w:rFonts w:ascii="Times New Roman" w:eastAsia="Times New Roman" w:hAnsi="Times New Roman" w:cs="Times New Roman"/>
          <w:b/>
          <w:sz w:val="22"/>
          <w:szCs w:val="22"/>
        </w:rPr>
      </w:pPr>
      <w:r w:rsidRPr="00103D4E">
        <w:rPr>
          <w:rFonts w:ascii="Times New Roman" w:eastAsia="Times New Roman" w:hAnsi="Times New Roman" w:cs="Times New Roman"/>
          <w:b/>
          <w:sz w:val="22"/>
          <w:szCs w:val="22"/>
        </w:rPr>
        <w:t xml:space="preserve">Inclou  </w:t>
      </w:r>
    </w:p>
    <w:p w14:paraId="3C222244" w14:textId="77777777" w:rsidR="0008116D" w:rsidRPr="00103D4E"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03D4E"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03D4E"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2CD400F" w14:textId="5E31F1E0"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Trasllat des de/fins a l’aeroport a l’arribada i a la sortida</w:t>
      </w:r>
    </w:p>
    <w:p w14:paraId="471F6E91" w14:textId="226ACE1F"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Àpats segons itinerari</w:t>
      </w:r>
    </w:p>
    <w:p w14:paraId="1BE198E7" w14:textId="3D417C27"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Trasllats privats</w:t>
      </w:r>
    </w:p>
    <w:p w14:paraId="38B3A2CC" w14:textId="0BF1DEEF"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Entrades a les excursions esmentades a l’itinerari</w:t>
      </w:r>
    </w:p>
    <w:p w14:paraId="5E792D85" w14:textId="2F98754E"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Entrada al Camí Inca</w:t>
      </w:r>
    </w:p>
    <w:p w14:paraId="69D4371B" w14:textId="5D493C9F"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Entrada a la ciutadella de Machu Picchu</w:t>
      </w:r>
    </w:p>
    <w:p w14:paraId="0D530750" w14:textId="70680F56"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Tour al Salar de Uyuni en vehicle 4x4 (capacitat per a 4 persones) amb xofer expert en la ruta</w:t>
      </w:r>
    </w:p>
    <w:p w14:paraId="454C4F3F" w14:textId="518B5FFE"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Allotjament en habitació doble</w:t>
      </w:r>
    </w:p>
    <w:p w14:paraId="1B88ECCB" w14:textId="24AA81FB"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Tren classe Expedition per al trajecte Ollantaytambo / Machu Picchu / Ollantaytambo</w:t>
      </w:r>
    </w:p>
    <w:p w14:paraId="6EF0F778" w14:textId="7A5E7038"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Assegurança d’assistència sanitària i cancel·lació</w:t>
      </w:r>
    </w:p>
    <w:p w14:paraId="2D529AA0" w14:textId="68BD00AD"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Documentació digitalitzada en l’espai personal CLUB KAREBA</w:t>
      </w:r>
    </w:p>
    <w:p w14:paraId="5502B27B" w14:textId="661B37F1" w:rsidR="00904A13" w:rsidRPr="00904A13" w:rsidRDefault="00904A13" w:rsidP="00904A13">
      <w:pPr>
        <w:pStyle w:val="Prrafodelista"/>
        <w:numPr>
          <w:ilvl w:val="0"/>
          <w:numId w:val="31"/>
        </w:numPr>
        <w:spacing w:line="276" w:lineRule="auto"/>
        <w:ind w:right="671"/>
        <w:jc w:val="both"/>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Telèfon d’assistència 24 hores durant el viatge</w:t>
      </w:r>
    </w:p>
    <w:p w14:paraId="377636C7" w14:textId="77777777" w:rsidR="00BF13C9" w:rsidRPr="00103D4E"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03D4E" w:rsidSect="00BF13C9">
          <w:type w:val="continuous"/>
          <w:pgSz w:w="11870" w:h="16787"/>
          <w:pgMar w:top="57" w:right="0" w:bottom="62" w:left="0" w:header="0" w:footer="5" w:gutter="0"/>
          <w:cols w:num="2" w:space="720"/>
          <w:docGrid w:linePitch="100" w:charSpace="8192"/>
        </w:sectPr>
      </w:pPr>
    </w:p>
    <w:p w14:paraId="1C9BBDBC" w14:textId="77777777" w:rsidR="000527D8" w:rsidRPr="00103D4E"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03D4E" w:rsidSect="0061001B">
          <w:type w:val="continuous"/>
          <w:pgSz w:w="11870" w:h="16787"/>
          <w:pgMar w:top="57" w:right="0" w:bottom="62" w:left="0" w:header="0" w:footer="5" w:gutter="0"/>
          <w:cols w:num="2" w:space="720"/>
          <w:docGrid w:linePitch="100" w:charSpace="8192"/>
        </w:sectPr>
      </w:pPr>
    </w:p>
    <w:p w14:paraId="4BEBB932" w14:textId="77817DB6" w:rsidR="008C6B22" w:rsidRPr="00103D4E" w:rsidRDefault="00BF13C9" w:rsidP="00104898">
      <w:pPr>
        <w:spacing w:line="276" w:lineRule="auto"/>
        <w:ind w:right="671" w:firstLine="566"/>
        <w:jc w:val="both"/>
        <w:rPr>
          <w:rFonts w:ascii="Times New Roman" w:eastAsia="Times New Roman" w:hAnsi="Times New Roman" w:cs="Times New Roman"/>
          <w:b/>
          <w:bCs/>
          <w:sz w:val="22"/>
          <w:szCs w:val="22"/>
          <w:lang w:eastAsia="es-ES"/>
        </w:rPr>
      </w:pPr>
      <w:r w:rsidRPr="00103D4E">
        <w:rPr>
          <w:rFonts w:ascii="Times New Roman" w:eastAsia="Times New Roman" w:hAnsi="Times New Roman" w:cs="Times New Roman"/>
          <w:b/>
          <w:bCs/>
          <w:sz w:val="22"/>
          <w:szCs w:val="22"/>
          <w:lang w:eastAsia="es-ES"/>
        </w:rPr>
        <w:t>No inclou</w:t>
      </w:r>
    </w:p>
    <w:p w14:paraId="040AB476" w14:textId="7C3A2882"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Vol internacional</w:t>
      </w:r>
    </w:p>
    <w:p w14:paraId="29B9C2F9" w14:textId="6CD59FB8"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Vol Cusco – Lima</w:t>
      </w:r>
    </w:p>
    <w:p w14:paraId="56799576" w14:textId="5A5D5140"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Taxes aèries</w:t>
      </w:r>
    </w:p>
    <w:p w14:paraId="1167A2E4" w14:textId="4902E462"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Àpats no esmentats</w:t>
      </w:r>
    </w:p>
    <w:p w14:paraId="4FE0C232" w14:textId="0F005F2B"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Les begudes als hotels i restaurants no estan incloses en el preu</w:t>
      </w:r>
    </w:p>
    <w:p w14:paraId="7C86C8EF" w14:textId="1C4FA6C0"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Propines i despeses personals</w:t>
      </w:r>
    </w:p>
    <w:p w14:paraId="59D771AF" w14:textId="36BCDB15"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Visites i excursions no esmentades</w:t>
      </w:r>
    </w:p>
    <w:p w14:paraId="39311FF7" w14:textId="062D8B7A"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Transports no esmentats</w:t>
      </w:r>
    </w:p>
    <w:p w14:paraId="2CA414F5" w14:textId="1C4C6871"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Reserva de seients en els vols</w:t>
      </w:r>
    </w:p>
    <w:p w14:paraId="2DC4C6C2" w14:textId="3A4F7577"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i/>
          <w:iCs/>
          <w:sz w:val="22"/>
          <w:szCs w:val="22"/>
          <w:lang w:eastAsia="es-ES"/>
        </w:rPr>
        <w:t>Check-in</w:t>
      </w:r>
      <w:r w:rsidRPr="00904A13">
        <w:rPr>
          <w:rFonts w:ascii="Times New Roman" w:eastAsia="Times New Roman" w:hAnsi="Times New Roman" w:cs="Times New Roman"/>
          <w:sz w:val="22"/>
          <w:szCs w:val="22"/>
          <w:lang w:eastAsia="es-ES"/>
        </w:rPr>
        <w:t xml:space="preserve"> dels vols</w:t>
      </w:r>
    </w:p>
    <w:p w14:paraId="7109CC74" w14:textId="155A3BD6" w:rsidR="00904A13" w:rsidRPr="00904A13" w:rsidRDefault="00904A13" w:rsidP="00904A13">
      <w:pPr>
        <w:pStyle w:val="Prrafodelista"/>
        <w:numPr>
          <w:ilvl w:val="0"/>
          <w:numId w:val="33"/>
        </w:numPr>
        <w:rPr>
          <w:rFonts w:ascii="Times New Roman" w:eastAsia="Times New Roman" w:hAnsi="Times New Roman" w:cs="Times New Roman"/>
          <w:sz w:val="22"/>
          <w:szCs w:val="22"/>
          <w:lang w:eastAsia="es-ES"/>
        </w:rPr>
      </w:pPr>
      <w:r w:rsidRPr="00904A13">
        <w:rPr>
          <w:rFonts w:ascii="Times New Roman" w:eastAsia="Times New Roman" w:hAnsi="Times New Roman" w:cs="Times New Roman"/>
          <w:sz w:val="22"/>
          <w:szCs w:val="22"/>
          <w:lang w:eastAsia="es-ES"/>
        </w:rPr>
        <w:t>Tot el que no s’esmenti en l’apartat anterior “El preu inclou”</w:t>
      </w:r>
    </w:p>
    <w:p w14:paraId="2690A718" w14:textId="77777777" w:rsidR="003B2DF7" w:rsidRPr="00103D4E" w:rsidRDefault="003B2DF7" w:rsidP="003B2DF7">
      <w:pPr>
        <w:pStyle w:val="Prrafodelista"/>
        <w:widowControl/>
        <w:suppressAutoHyphens w:val="0"/>
        <w:spacing w:before="100" w:beforeAutospacing="1" w:after="100" w:afterAutospacing="1"/>
        <w:ind w:left="926"/>
        <w:rPr>
          <w:rFonts w:ascii="Times New Roman" w:eastAsia="Times New Roman" w:hAnsi="Times New Roman" w:cs="Times New Roman"/>
          <w:sz w:val="22"/>
          <w:szCs w:val="22"/>
          <w:lang w:eastAsia="es-ES"/>
        </w:rPr>
      </w:pPr>
    </w:p>
    <w:p w14:paraId="7E6639CA" w14:textId="1B5A8FE9" w:rsidR="00D058A1" w:rsidRPr="00103D4E" w:rsidRDefault="006E74F9" w:rsidP="006E74F9">
      <w:pPr>
        <w:spacing w:line="276" w:lineRule="auto"/>
        <w:ind w:left="566" w:right="671"/>
        <w:jc w:val="both"/>
        <w:rPr>
          <w:rFonts w:ascii="Times New Roman" w:eastAsia="Times New Roman" w:hAnsi="Times New Roman" w:cs="Times New Roman"/>
          <w:b/>
          <w:bCs/>
          <w:i/>
          <w:iCs/>
          <w:sz w:val="18"/>
          <w:szCs w:val="18"/>
          <w:lang w:eastAsia="es-ES"/>
        </w:rPr>
      </w:pPr>
      <w:r w:rsidRPr="00103D4E">
        <w:rPr>
          <w:rFonts w:ascii="Times New Roman" w:eastAsia="Times New Roman" w:hAnsi="Times New Roman" w:cs="Times New Roman"/>
          <w:b/>
          <w:bCs/>
          <w:i/>
          <w:iCs/>
          <w:sz w:val="18"/>
          <w:szCs w:val="18"/>
          <w:lang w:eastAsia="es-ES"/>
        </w:rPr>
        <w:t>* Els tràmits de reserva i serveis de seients, visats, check-in, etc, no estan inclosos en els preus. Qualsevol tràmit o gestió que desitgi que Kareba se'n faci càrrec, tindrà un cost addicional. Si està interessat a saber els preus de gestió, consúltens*</w:t>
      </w:r>
    </w:p>
    <w:p w14:paraId="1E36424D" w14:textId="77777777" w:rsidR="003B2DF7" w:rsidRPr="00103D4E" w:rsidRDefault="003B2DF7" w:rsidP="006E74F9">
      <w:pPr>
        <w:spacing w:line="276" w:lineRule="auto"/>
        <w:ind w:left="566" w:right="671"/>
        <w:jc w:val="both"/>
        <w:rPr>
          <w:rFonts w:ascii="Times New Roman" w:eastAsia="Times New Roman" w:hAnsi="Times New Roman" w:cs="Times New Roman"/>
          <w:b/>
          <w:bCs/>
          <w:i/>
          <w:iCs/>
          <w:sz w:val="18"/>
          <w:szCs w:val="18"/>
          <w:lang w:eastAsia="es-ES"/>
        </w:rPr>
      </w:pPr>
    </w:p>
    <w:p w14:paraId="158F7770" w14:textId="77777777" w:rsidR="003B2DF7" w:rsidRDefault="003B2DF7" w:rsidP="006E74F9">
      <w:pPr>
        <w:spacing w:line="276" w:lineRule="auto"/>
        <w:ind w:left="566" w:right="671"/>
        <w:jc w:val="both"/>
        <w:rPr>
          <w:rFonts w:ascii="Times New Roman" w:eastAsia="Times New Roman" w:hAnsi="Times New Roman" w:cs="Times New Roman"/>
          <w:b/>
          <w:bCs/>
          <w:i/>
          <w:iCs/>
          <w:sz w:val="18"/>
          <w:szCs w:val="18"/>
          <w:lang w:eastAsia="es-ES"/>
        </w:rPr>
      </w:pPr>
    </w:p>
    <w:p w14:paraId="296BFD5A" w14:textId="77777777" w:rsidR="00C310C5" w:rsidRPr="00103D4E" w:rsidRDefault="00C310C5" w:rsidP="006E74F9">
      <w:pPr>
        <w:spacing w:line="276" w:lineRule="auto"/>
        <w:ind w:left="566" w:right="671"/>
        <w:jc w:val="both"/>
        <w:rPr>
          <w:rFonts w:ascii="Times New Roman" w:eastAsia="Times New Roman" w:hAnsi="Times New Roman" w:cs="Times New Roman"/>
          <w:b/>
          <w:bCs/>
          <w:i/>
          <w:iCs/>
          <w:sz w:val="18"/>
          <w:szCs w:val="18"/>
          <w:lang w:eastAsia="es-ES"/>
        </w:rPr>
      </w:pPr>
    </w:p>
    <w:p w14:paraId="37F2885E" w14:textId="77777777" w:rsidR="003B2DF7" w:rsidRPr="00103D4E" w:rsidRDefault="003B2DF7" w:rsidP="003B2DF7">
      <w:pPr>
        <w:spacing w:line="276" w:lineRule="auto"/>
        <w:ind w:right="671"/>
        <w:jc w:val="both"/>
        <w:rPr>
          <w:rFonts w:ascii="Times New Roman" w:eastAsia="Times New Roman" w:hAnsi="Times New Roman" w:cs="Times New Roman"/>
          <w:b/>
          <w:bCs/>
          <w:i/>
          <w:iCs/>
          <w:sz w:val="18"/>
          <w:szCs w:val="18"/>
          <w:lang w:eastAsia="es-ES"/>
        </w:rPr>
      </w:pPr>
    </w:p>
    <w:p w14:paraId="2168E379" w14:textId="77777777" w:rsidR="003B2DF7" w:rsidRPr="00103D4E" w:rsidRDefault="003B2DF7" w:rsidP="006E74F9">
      <w:pPr>
        <w:spacing w:line="276" w:lineRule="auto"/>
        <w:ind w:left="566" w:right="671"/>
        <w:jc w:val="both"/>
        <w:rPr>
          <w:rFonts w:ascii="Times New Roman" w:eastAsia="Times New Roman" w:hAnsi="Times New Roman" w:cs="Times New Roman"/>
          <w:sz w:val="18"/>
          <w:szCs w:val="18"/>
          <w:lang w:eastAsia="es-ES"/>
        </w:rPr>
      </w:pPr>
    </w:p>
    <w:p w14:paraId="3C6BE73F" w14:textId="57329C20" w:rsidR="00BF13C9" w:rsidRPr="00103D4E"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03D4E">
        <w:rPr>
          <w:rFonts w:ascii="Times New Roman" w:eastAsia="Times New Roman" w:hAnsi="Times New Roman" w:cs="Times New Roman"/>
          <w:b/>
          <w:sz w:val="28"/>
          <w:szCs w:val="28"/>
        </w:rPr>
        <w:lastRenderedPageBreak/>
        <w:t>Informació addicional</w:t>
      </w:r>
    </w:p>
    <w:bookmarkEnd w:id="2"/>
    <w:p w14:paraId="780E1643" w14:textId="77777777" w:rsidR="00BF13C9" w:rsidRPr="00103D4E" w:rsidRDefault="00BF13C9" w:rsidP="00CA3FF1">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Agència organitzadora del viatge</w:t>
      </w:r>
    </w:p>
    <w:p w14:paraId="4F790518" w14:textId="77777777" w:rsidR="00BF13C9" w:rsidRPr="00103D4E" w:rsidRDefault="00BF13C9" w:rsidP="00CA3FF1">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t>Kareba Viatges S.L - B64051402</w:t>
      </w:r>
    </w:p>
    <w:p w14:paraId="70C55430" w14:textId="647EE71C" w:rsidR="00BF13C9" w:rsidRPr="00103D4E" w:rsidRDefault="0052631F" w:rsidP="00CA3FF1">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t>Ronda de Ponent, 80, 08201 – Sabadell (Barcelona)</w:t>
      </w:r>
    </w:p>
    <w:p w14:paraId="65D9D268" w14:textId="1A6F8A8B" w:rsidR="00BF13C9" w:rsidRPr="00103D4E" w:rsidRDefault="00BF13C9" w:rsidP="00FF0DAD">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Cs/>
          <w:sz w:val="22"/>
          <w:szCs w:val="22"/>
        </w:rPr>
        <w:t xml:space="preserve">Telf: </w:t>
      </w:r>
      <w:bookmarkStart w:id="3" w:name="_Hlk180398500"/>
      <w:r w:rsidRPr="00103D4E">
        <w:rPr>
          <w:rFonts w:ascii="Times New Roman" w:hAnsi="Times New Roman" w:cs="Times New Roman"/>
          <w:sz w:val="22"/>
          <w:szCs w:val="22"/>
        </w:rPr>
        <w:t>93 715 66 59</w:t>
      </w:r>
      <w:bookmarkEnd w:id="3"/>
      <w:r w:rsidRPr="00103D4E">
        <w:rPr>
          <w:rFonts w:ascii="Times New Roman" w:hAnsi="Times New Roman" w:cs="Times New Roman"/>
          <w:bCs/>
          <w:sz w:val="22"/>
          <w:szCs w:val="22"/>
        </w:rPr>
        <w:tab/>
        <w:t>Correu electrònic: kareba@karebaviatges.com</w:t>
      </w:r>
    </w:p>
    <w:p w14:paraId="435BEE5B" w14:textId="77777777" w:rsidR="00494A92" w:rsidRPr="00103D4E"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103D4E" w:rsidRDefault="00BF13C9" w:rsidP="00CA3FF1">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 xml:space="preserve">Nombre mínim-màxim de persones </w:t>
      </w:r>
    </w:p>
    <w:p w14:paraId="56DE8DBA" w14:textId="4A690C77" w:rsidR="00AB1BF6" w:rsidRPr="00103D4E" w:rsidRDefault="00BF13C9" w:rsidP="00FF0DAD">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t>El nombre mínim exigit és de 10 persones. Si no s'arriba al nombre mínim, l'agència podrà anul·lar el viatge fins a 20 dies naturals abans de l'inici del viatge.</w:t>
      </w:r>
    </w:p>
    <w:p w14:paraId="5173C075" w14:textId="77777777" w:rsidR="00A96EA3" w:rsidRPr="00103D4E" w:rsidRDefault="00A96EA3" w:rsidP="00AC4534">
      <w:pPr>
        <w:pStyle w:val="Sinespaciado"/>
        <w:spacing w:line="276" w:lineRule="auto"/>
        <w:ind w:right="530"/>
        <w:jc w:val="both"/>
        <w:rPr>
          <w:rFonts w:ascii="Times New Roman" w:hAnsi="Times New Roman" w:cs="Times New Roman"/>
          <w:bCs/>
          <w:sz w:val="22"/>
          <w:szCs w:val="22"/>
        </w:rPr>
      </w:pPr>
    </w:p>
    <w:p w14:paraId="2EA1E712" w14:textId="16DDA0E8" w:rsidR="00AB1BF6" w:rsidRPr="00103D4E" w:rsidRDefault="00AB1BF6" w:rsidP="00CA3FF1">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103D4E"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103D4E"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103D4E">
              <w:rPr>
                <w:rFonts w:ascii="Times New Roman" w:eastAsia="Times New Roman" w:hAnsi="Times New Roman" w:cs="Times New Roman"/>
                <w:sz w:val="22"/>
                <w:szCs w:val="22"/>
                <w:lang w:eastAsia="es-ES"/>
              </w:rPr>
              <w:t>Ciutat</w:t>
            </w:r>
          </w:p>
        </w:tc>
        <w:tc>
          <w:tcPr>
            <w:tcW w:w="7107" w:type="dxa"/>
            <w:vAlign w:val="center"/>
            <w:hideMark/>
          </w:tcPr>
          <w:p w14:paraId="024FA904" w14:textId="3655D28D" w:rsidR="00B710A5" w:rsidRPr="00103D4E"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 xml:space="preserve">Allotjament previst o similar </w:t>
            </w:r>
          </w:p>
        </w:tc>
      </w:tr>
      <w:tr w:rsidR="003B2DF7" w:rsidRPr="00103D4E" w14:paraId="74F9E417"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E774617" w14:textId="6BB7F5FF" w:rsidR="003B2DF7" w:rsidRPr="00103D4E" w:rsidRDefault="003B2DF7" w:rsidP="00B710A5">
            <w:pPr>
              <w:suppressAutoHyphens w:val="0"/>
              <w:spacing w:before="120" w:after="120"/>
              <w:ind w:left="465"/>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La Pau</w:t>
            </w:r>
          </w:p>
        </w:tc>
        <w:tc>
          <w:tcPr>
            <w:tcW w:w="7107" w:type="dxa"/>
            <w:vAlign w:val="center"/>
          </w:tcPr>
          <w:p w14:paraId="40C8DE03" w14:textId="0C36FBC3" w:rsidR="003B2DF7" w:rsidRPr="00103D4E" w:rsidRDefault="003B2DF7"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Hotel Rosario La Paz</w:t>
            </w:r>
          </w:p>
        </w:tc>
      </w:tr>
      <w:tr w:rsidR="003B2DF7" w:rsidRPr="00103D4E" w14:paraId="35C62F56"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0AF7588" w14:textId="537382AF" w:rsidR="003B2DF7" w:rsidRPr="00103D4E" w:rsidRDefault="003B2DF7" w:rsidP="00B710A5">
            <w:pPr>
              <w:suppressAutoHyphens w:val="0"/>
              <w:spacing w:before="120" w:after="120"/>
              <w:ind w:left="465"/>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Uyuni</w:t>
            </w:r>
          </w:p>
        </w:tc>
        <w:tc>
          <w:tcPr>
            <w:tcW w:w="7107" w:type="dxa"/>
            <w:vAlign w:val="center"/>
          </w:tcPr>
          <w:p w14:paraId="163CCE61" w14:textId="3C160395" w:rsidR="003B2DF7" w:rsidRPr="00103D4E" w:rsidRDefault="003B2DF7"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Hotel Jardins de Uyuni</w:t>
            </w:r>
          </w:p>
        </w:tc>
      </w:tr>
      <w:bookmarkEnd w:id="4"/>
      <w:tr w:rsidR="003B2DF7" w:rsidRPr="00103D4E"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58ACB856" w:rsidR="003B2DF7" w:rsidRPr="00103D4E" w:rsidRDefault="003B2DF7" w:rsidP="003B2DF7">
            <w:pPr>
              <w:suppressAutoHyphens w:val="0"/>
              <w:spacing w:before="120" w:after="120"/>
              <w:ind w:left="465"/>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Estany Hedionda</w:t>
            </w:r>
          </w:p>
        </w:tc>
        <w:tc>
          <w:tcPr>
            <w:tcW w:w="7107" w:type="dxa"/>
            <w:vAlign w:val="center"/>
          </w:tcPr>
          <w:p w14:paraId="3866D013" w14:textId="2165CFFC" w:rsidR="003B2DF7" w:rsidRPr="00103D4E" w:rsidRDefault="003B2DF7" w:rsidP="003B2DF7">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103D4E">
              <w:rPr>
                <w:rFonts w:ascii="Times New Roman" w:eastAsia="Times New Roman" w:hAnsi="Times New Roman" w:cs="Times New Roman"/>
                <w:color w:val="000000" w:themeColor="text1"/>
                <w:sz w:val="22"/>
                <w:szCs w:val="22"/>
                <w:lang w:eastAsia="es-ES"/>
              </w:rPr>
              <w:t xml:space="preserve">Hotel </w:t>
            </w:r>
            <w:r w:rsidRPr="00103D4E">
              <w:rPr>
                <w:rFonts w:ascii="Times New Roman" w:hAnsi="Times New Roman" w:cs="Times New Roman"/>
                <w:color w:val="000000" w:themeColor="text1"/>
                <w:sz w:val="22"/>
                <w:szCs w:val="22"/>
              </w:rPr>
              <w:t>flamencs Altiplano eco hotel</w:t>
            </w:r>
          </w:p>
        </w:tc>
      </w:tr>
      <w:tr w:rsidR="003B2DF7" w:rsidRPr="00103D4E"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5D101F23" w:rsidR="003B2DF7" w:rsidRPr="00103D4E" w:rsidRDefault="003B2DF7" w:rsidP="003B2DF7">
            <w:pPr>
              <w:suppressAutoHyphens w:val="0"/>
              <w:spacing w:before="120" w:after="120"/>
              <w:ind w:left="465"/>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Puno</w:t>
            </w:r>
          </w:p>
        </w:tc>
        <w:tc>
          <w:tcPr>
            <w:tcW w:w="7107" w:type="dxa"/>
            <w:vAlign w:val="center"/>
          </w:tcPr>
          <w:p w14:paraId="4057DBDF" w14:textId="0C95811D" w:rsidR="003B2DF7" w:rsidRPr="00103D4E" w:rsidRDefault="003B2DF7" w:rsidP="003B2DF7">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03D4E">
              <w:rPr>
                <w:rFonts w:ascii="Times New Roman" w:eastAsia="Times New Roman" w:hAnsi="Times New Roman" w:cs="Times New Roman"/>
                <w:sz w:val="22"/>
                <w:szCs w:val="22"/>
                <w:lang w:eastAsia="es-ES"/>
              </w:rPr>
              <w:t>Hotel Hacienda Puno</w:t>
            </w:r>
          </w:p>
        </w:tc>
      </w:tr>
      <w:tr w:rsidR="003B2DF7" w:rsidRPr="00103D4E"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19158B83" w:rsidR="003B2DF7" w:rsidRPr="00103D4E" w:rsidRDefault="003B2DF7" w:rsidP="003B2DF7">
            <w:pPr>
              <w:suppressAutoHyphens w:val="0"/>
              <w:spacing w:before="120" w:after="120"/>
              <w:ind w:left="465"/>
              <w:rPr>
                <w:rFonts w:ascii="Times New Roman" w:hAnsi="Times New Roman" w:cs="Times New Roman"/>
                <w:sz w:val="22"/>
                <w:szCs w:val="22"/>
              </w:rPr>
            </w:pPr>
            <w:r w:rsidRPr="00103D4E">
              <w:rPr>
                <w:rFonts w:ascii="Times New Roman" w:hAnsi="Times New Roman" w:cs="Times New Roman"/>
                <w:sz w:val="22"/>
                <w:szCs w:val="22"/>
              </w:rPr>
              <w:t>Cusco</w:t>
            </w:r>
          </w:p>
        </w:tc>
        <w:tc>
          <w:tcPr>
            <w:tcW w:w="7107"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2DF7" w:rsidRPr="00103D4E" w14:paraId="3FD769AE" w14:textId="77777777">
              <w:trPr>
                <w:tblCellSpacing w:w="15" w:type="dxa"/>
              </w:trPr>
              <w:tc>
                <w:tcPr>
                  <w:tcW w:w="0" w:type="auto"/>
                  <w:vAlign w:val="center"/>
                  <w:hideMark/>
                </w:tcPr>
                <w:p w14:paraId="5DDB4448" w14:textId="77777777" w:rsidR="003B2DF7" w:rsidRPr="00103D4E" w:rsidRDefault="003B2DF7" w:rsidP="003B2DF7">
                  <w:pPr>
                    <w:suppressAutoHyphens w:val="0"/>
                    <w:spacing w:before="120" w:after="120"/>
                    <w:ind w:left="465"/>
                    <w:rPr>
                      <w:rFonts w:ascii="Times New Roman" w:hAnsi="Times New Roman" w:cs="Times New Roman"/>
                      <w:sz w:val="22"/>
                      <w:szCs w:val="22"/>
                    </w:rPr>
                  </w:pPr>
                </w:p>
              </w:tc>
            </w:tr>
          </w:tbl>
          <w:p w14:paraId="45FE04CA" w14:textId="77777777" w:rsidR="003B2DF7" w:rsidRPr="00103D4E" w:rsidRDefault="003B2DF7" w:rsidP="003B2DF7">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6"/>
            </w:tblGrid>
            <w:tr w:rsidR="003B2DF7" w:rsidRPr="00103D4E" w14:paraId="57A81B6F" w14:textId="77777777">
              <w:trPr>
                <w:tblCellSpacing w:w="15" w:type="dxa"/>
              </w:trPr>
              <w:tc>
                <w:tcPr>
                  <w:tcW w:w="0" w:type="auto"/>
                  <w:vAlign w:val="center"/>
                  <w:hideMark/>
                </w:tcPr>
                <w:p w14:paraId="3D0A8549" w14:textId="4FC11142" w:rsidR="003B2DF7" w:rsidRPr="00103D4E" w:rsidRDefault="003B2DF7" w:rsidP="003B2DF7">
                  <w:pPr>
                    <w:suppressAutoHyphens w:val="0"/>
                    <w:spacing w:before="120" w:after="120"/>
                    <w:ind w:left="465"/>
                    <w:rPr>
                      <w:rFonts w:ascii="Times New Roman" w:hAnsi="Times New Roman" w:cs="Times New Roman"/>
                      <w:sz w:val="22"/>
                      <w:szCs w:val="22"/>
                    </w:rPr>
                  </w:pPr>
                  <w:r w:rsidRPr="00103D4E">
                    <w:rPr>
                      <w:rFonts w:ascii="Times New Roman" w:hAnsi="Times New Roman" w:cs="Times New Roman"/>
                      <w:sz w:val="22"/>
                      <w:szCs w:val="22"/>
                    </w:rPr>
                    <w:t>Hotel hisenda del Perú cusco plaça reguit</w:t>
                  </w:r>
                </w:p>
              </w:tc>
            </w:tr>
          </w:tbl>
          <w:p w14:paraId="7C183920" w14:textId="6EF23B56" w:rsidR="003B2DF7" w:rsidRPr="00103D4E" w:rsidRDefault="003B2DF7" w:rsidP="003B2DF7">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3B2DF7" w:rsidRPr="00103D4E" w14:paraId="347899A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4EE6F4B" w14:textId="4F53AEB3" w:rsidR="003B2DF7" w:rsidRPr="00103D4E" w:rsidRDefault="003B2DF7" w:rsidP="003B2DF7">
            <w:pPr>
              <w:suppressAutoHyphens w:val="0"/>
              <w:spacing w:before="120" w:after="120"/>
              <w:ind w:left="465"/>
              <w:rPr>
                <w:rFonts w:ascii="Times New Roman" w:hAnsi="Times New Roman" w:cs="Times New Roman"/>
                <w:sz w:val="22"/>
                <w:szCs w:val="22"/>
              </w:rPr>
            </w:pPr>
            <w:r w:rsidRPr="00103D4E">
              <w:rPr>
                <w:rFonts w:ascii="Times New Roman" w:hAnsi="Times New Roman" w:cs="Times New Roman"/>
                <w:sz w:val="22"/>
                <w:szCs w:val="22"/>
              </w:rPr>
              <w:t>Ollantaytambo</w:t>
            </w:r>
          </w:p>
        </w:tc>
        <w:tc>
          <w:tcPr>
            <w:tcW w:w="7107" w:type="dxa"/>
            <w:vAlign w:val="center"/>
          </w:tcPr>
          <w:p w14:paraId="7A3092B1" w14:textId="28FBAB7D" w:rsidR="003B2DF7" w:rsidRPr="00103D4E" w:rsidRDefault="003B2DF7" w:rsidP="003B2DF7">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3D4E">
              <w:rPr>
                <w:rFonts w:ascii="Times New Roman" w:hAnsi="Times New Roman" w:cs="Times New Roman"/>
                <w:sz w:val="22"/>
                <w:szCs w:val="22"/>
              </w:rPr>
              <w:t>Hotel Pakaritampu</w:t>
            </w:r>
          </w:p>
        </w:tc>
      </w:tr>
      <w:tr w:rsidR="003B2DF7" w:rsidRPr="00103D4E" w14:paraId="437C68A6"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6E2C5B9" w14:textId="2BD73727" w:rsidR="003B2DF7" w:rsidRPr="00103D4E" w:rsidRDefault="003B2DF7" w:rsidP="003B2DF7">
            <w:pPr>
              <w:suppressAutoHyphens w:val="0"/>
              <w:spacing w:before="120" w:after="120"/>
              <w:ind w:left="465"/>
              <w:rPr>
                <w:rFonts w:ascii="Times New Roman" w:hAnsi="Times New Roman" w:cs="Times New Roman"/>
                <w:sz w:val="22"/>
                <w:szCs w:val="22"/>
              </w:rPr>
            </w:pPr>
            <w:r w:rsidRPr="00103D4E">
              <w:rPr>
                <w:rFonts w:ascii="Times New Roman" w:hAnsi="Times New Roman" w:cs="Times New Roman"/>
                <w:sz w:val="22"/>
                <w:szCs w:val="22"/>
              </w:rPr>
              <w:t>Aigües Calentes (Machu Picchu Poble</w:t>
            </w:r>
          </w:p>
        </w:tc>
        <w:tc>
          <w:tcPr>
            <w:tcW w:w="7107" w:type="dxa"/>
            <w:vAlign w:val="center"/>
          </w:tcPr>
          <w:p w14:paraId="74C84E9A" w14:textId="616136A1" w:rsidR="003B2DF7" w:rsidRPr="00103D4E" w:rsidRDefault="003B2DF7" w:rsidP="003B2DF7">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3D4E">
              <w:rPr>
                <w:rFonts w:ascii="Times New Roman" w:hAnsi="Times New Roman" w:cs="Times New Roman"/>
                <w:sz w:val="22"/>
                <w:szCs w:val="22"/>
              </w:rPr>
              <w:t>Casa Andina Standard Machu Picchu</w:t>
            </w:r>
          </w:p>
        </w:tc>
      </w:tr>
      <w:tr w:rsidR="003B2DF7" w:rsidRPr="00103D4E" w14:paraId="71090E62"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8CA7873" w14:textId="61D8FE04" w:rsidR="003B2DF7" w:rsidRPr="00103D4E" w:rsidRDefault="003B2DF7" w:rsidP="003B2DF7">
            <w:pPr>
              <w:suppressAutoHyphens w:val="0"/>
              <w:spacing w:before="120" w:after="120"/>
              <w:ind w:left="465"/>
              <w:rPr>
                <w:rFonts w:ascii="Times New Roman" w:hAnsi="Times New Roman" w:cs="Times New Roman"/>
                <w:sz w:val="22"/>
                <w:szCs w:val="22"/>
              </w:rPr>
            </w:pPr>
            <w:r w:rsidRPr="00103D4E">
              <w:rPr>
                <w:rFonts w:ascii="Times New Roman" w:hAnsi="Times New Roman" w:cs="Times New Roman"/>
                <w:sz w:val="22"/>
                <w:szCs w:val="22"/>
              </w:rPr>
              <w:t>Lima</w:t>
            </w:r>
          </w:p>
        </w:tc>
        <w:tc>
          <w:tcPr>
            <w:tcW w:w="7107" w:type="dxa"/>
            <w:vAlign w:val="center"/>
          </w:tcPr>
          <w:p w14:paraId="7A7B8E25" w14:textId="7BA58DC2" w:rsidR="003B2DF7" w:rsidRPr="00103D4E" w:rsidRDefault="003B2DF7" w:rsidP="003B2DF7">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3D4E">
              <w:rPr>
                <w:rFonts w:ascii="Times New Roman" w:hAnsi="Times New Roman" w:cs="Times New Roman"/>
                <w:sz w:val="22"/>
                <w:szCs w:val="22"/>
              </w:rPr>
              <w:t>Hotel del Pilar</w:t>
            </w:r>
          </w:p>
        </w:tc>
      </w:tr>
      <w:bookmarkEnd w:id="5"/>
    </w:tbl>
    <w:p w14:paraId="29140629" w14:textId="77777777" w:rsidR="00DE0195" w:rsidRPr="00103D4E" w:rsidRDefault="00DE0195" w:rsidP="00AC4534">
      <w:pPr>
        <w:pStyle w:val="Sinespaciado"/>
        <w:spacing w:line="276" w:lineRule="auto"/>
        <w:ind w:right="530"/>
        <w:jc w:val="both"/>
        <w:rPr>
          <w:rFonts w:ascii="Times New Roman" w:hAnsi="Times New Roman" w:cs="Times New Roman"/>
          <w:b/>
          <w:sz w:val="22"/>
          <w:szCs w:val="22"/>
        </w:rPr>
      </w:pPr>
    </w:p>
    <w:p w14:paraId="400FCE11" w14:textId="55325829" w:rsidR="00BF13C9" w:rsidRPr="00103D4E" w:rsidRDefault="00BF13C9" w:rsidP="00CA3FF1">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Excursions</w:t>
      </w:r>
    </w:p>
    <w:p w14:paraId="3961307A" w14:textId="77777777" w:rsidR="00BF13C9" w:rsidRPr="00103D4E" w:rsidRDefault="00BF13C9" w:rsidP="00CA3FF1">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t>Les excursions incloses es fan en privat per al grup de viatgers d' aquesta sortida.</w:t>
      </w:r>
    </w:p>
    <w:p w14:paraId="0F45C6B5" w14:textId="77777777" w:rsidR="003035E9" w:rsidRPr="00103D4E"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03D4E" w:rsidRDefault="00BF13C9" w:rsidP="00013865">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 xml:space="preserve">Documentació i visats  </w:t>
      </w:r>
    </w:p>
    <w:p w14:paraId="4DF43F58" w14:textId="77777777" w:rsidR="00AC4534" w:rsidRPr="00AC4534" w:rsidRDefault="00AC4534" w:rsidP="00AC4534">
      <w:pPr>
        <w:widowControl/>
        <w:suppressAutoHyphens w:val="0"/>
        <w:ind w:left="567"/>
        <w:rPr>
          <w:rFonts w:ascii="Times New Roman" w:hAnsi="Times New Roman" w:cs="Times New Roman"/>
          <w:sz w:val="22"/>
          <w:szCs w:val="22"/>
        </w:rPr>
      </w:pPr>
      <w:r w:rsidRPr="00AC4534">
        <w:rPr>
          <w:rFonts w:ascii="Times New Roman" w:hAnsi="Times New Roman" w:cs="Times New Roman"/>
          <w:sz w:val="22"/>
          <w:szCs w:val="22"/>
        </w:rPr>
        <w:t>Per viatjar a Perú o Bolívia, si tens nacionalitat espanyola no necessites visat per a una estada turística de fins a 90 dies. Si el viatge supera aquest període, llavors sí que serà necessari sol·licitar una pròrroga o el visat corresponent davant les autoritats migratòries de cada país.</w:t>
      </w:r>
    </w:p>
    <w:p w14:paraId="2E2EE2EB" w14:textId="77777777" w:rsidR="00AC4534" w:rsidRPr="00AC4534" w:rsidRDefault="00AC4534" w:rsidP="00AC4534">
      <w:pPr>
        <w:widowControl/>
        <w:suppressAutoHyphens w:val="0"/>
        <w:ind w:left="567"/>
        <w:rPr>
          <w:rFonts w:ascii="Times New Roman" w:hAnsi="Times New Roman" w:cs="Times New Roman"/>
          <w:sz w:val="22"/>
          <w:szCs w:val="22"/>
        </w:rPr>
      </w:pPr>
      <w:r w:rsidRPr="00AC4534">
        <w:rPr>
          <w:rFonts w:ascii="Times New Roman" w:hAnsi="Times New Roman" w:cs="Times New Roman"/>
          <w:sz w:val="22"/>
          <w:szCs w:val="22"/>
        </w:rPr>
        <w:t>A les pàgines oficials de Migracions de Perú i Migració de Bolívia trobaràs la informació actualitzada sobre estades, pròrrogues i categories de visat, així com els procediments per gestionar-les.</w:t>
      </w:r>
    </w:p>
    <w:p w14:paraId="57C423F1" w14:textId="77777777" w:rsidR="00AC4534" w:rsidRPr="00AC4534" w:rsidRDefault="00AC4534" w:rsidP="00AC4534">
      <w:pPr>
        <w:widowControl/>
        <w:suppressAutoHyphens w:val="0"/>
        <w:ind w:left="567"/>
        <w:rPr>
          <w:rFonts w:ascii="Times New Roman" w:hAnsi="Times New Roman" w:cs="Times New Roman"/>
          <w:sz w:val="22"/>
          <w:szCs w:val="22"/>
        </w:rPr>
      </w:pPr>
      <w:r w:rsidRPr="00AC4534">
        <w:rPr>
          <w:rFonts w:ascii="Times New Roman" w:hAnsi="Times New Roman" w:cs="Times New Roman"/>
          <w:sz w:val="22"/>
          <w:szCs w:val="22"/>
        </w:rPr>
        <w:t>En tots dos països, el passaport ha de tenir una validesa mínima de sis mesos des de la data d’arribada i disposar d’almenys una pàgina en blanc per als segells d’entrada i sortida.</w:t>
      </w:r>
    </w:p>
    <w:p w14:paraId="02D00057" w14:textId="77777777" w:rsidR="00AC4534" w:rsidRDefault="00AC4534" w:rsidP="00AC4534">
      <w:pPr>
        <w:widowControl/>
        <w:suppressAutoHyphens w:val="0"/>
        <w:rPr>
          <w:rFonts w:ascii="Times New Roman" w:hAnsi="Times New Roman" w:cs="Times New Roman"/>
          <w:b/>
          <w:sz w:val="22"/>
          <w:szCs w:val="22"/>
        </w:rPr>
      </w:pPr>
    </w:p>
    <w:p w14:paraId="5B59498F" w14:textId="350102AA" w:rsidR="00BF13C9" w:rsidRPr="00103D4E" w:rsidRDefault="00BF13C9" w:rsidP="00AC4534">
      <w:pPr>
        <w:widowControl/>
        <w:suppressAutoHyphens w:val="0"/>
        <w:ind w:left="567"/>
        <w:rPr>
          <w:rFonts w:ascii="Times New Roman" w:hAnsi="Times New Roman" w:cs="Times New Roman"/>
          <w:b/>
          <w:sz w:val="22"/>
          <w:szCs w:val="22"/>
        </w:rPr>
      </w:pPr>
      <w:r w:rsidRPr="00103D4E">
        <w:rPr>
          <w:rFonts w:ascii="Times New Roman" w:hAnsi="Times New Roman" w:cs="Times New Roman"/>
          <w:b/>
          <w:sz w:val="22"/>
          <w:szCs w:val="22"/>
        </w:rPr>
        <w:t>Sanitat i vacunes</w:t>
      </w:r>
    </w:p>
    <w:p w14:paraId="52FA1164" w14:textId="70A891D6" w:rsidR="003E723C" w:rsidRPr="00103D4E" w:rsidRDefault="003E723C" w:rsidP="00534247">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t xml:space="preserve">Per viatjar a Perú i Bolívia, no hi ha vacunes obligatòries per als viatgers que procedeixen d'Espanya. A Kareba Viatges informem únicament sobre les vacunes exigides oficialment per entrar al país, per la qual cosa no es requereix cap específica per a aquesta destinació. </w:t>
      </w:r>
    </w:p>
    <w:p w14:paraId="501EC220" w14:textId="0FAF4BC2" w:rsidR="001D3E0E" w:rsidRPr="00103D4E" w:rsidRDefault="001D3E0E" w:rsidP="00534247">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t xml:space="preserve">Recomanem consultar sempre amb temps suficient les indicacions actualitzades del Ministeri de Sanitat al seu web oficial: </w:t>
      </w:r>
      <w:hyperlink r:id="rId39" w:history="1">
        <w:r w:rsidR="00621AB0" w:rsidRPr="00103D4E">
          <w:rPr>
            <w:rStyle w:val="Hipervnculo"/>
            <w:rFonts w:ascii="Times New Roman" w:hAnsi="Times New Roman" w:cs="Times New Roman"/>
            <w:bCs/>
            <w:sz w:val="22"/>
            <w:szCs w:val="22"/>
          </w:rPr>
          <w:t>https://www.sanidad.gob.es/profesionales/saludPaises.do</w:t>
        </w:r>
      </w:hyperlink>
      <w:r w:rsidR="00BA3075" w:rsidRPr="00103D4E">
        <w:rPr>
          <w:rFonts w:ascii="Times New Roman" w:hAnsi="Times New Roman" w:cs="Times New Roman"/>
          <w:bCs/>
          <w:sz w:val="22"/>
          <w:szCs w:val="22"/>
        </w:rPr>
        <w:t xml:space="preserve"> </w:t>
      </w:r>
    </w:p>
    <w:p w14:paraId="43F769FA" w14:textId="69F042DD" w:rsidR="001D3E0E" w:rsidRPr="00103D4E" w:rsidRDefault="001D3E0E" w:rsidP="00E972B7">
      <w:pPr>
        <w:pStyle w:val="Sinespaciado"/>
        <w:spacing w:line="276" w:lineRule="auto"/>
        <w:ind w:left="567" w:right="530"/>
        <w:jc w:val="both"/>
        <w:rPr>
          <w:rFonts w:ascii="Times New Roman" w:hAnsi="Times New Roman" w:cs="Times New Roman"/>
          <w:bCs/>
          <w:sz w:val="22"/>
          <w:szCs w:val="22"/>
        </w:rPr>
      </w:pPr>
      <w:r w:rsidRPr="00103D4E">
        <w:rPr>
          <w:rFonts w:ascii="Times New Roman" w:hAnsi="Times New Roman" w:cs="Times New Roman"/>
          <w:bCs/>
          <w:sz w:val="22"/>
          <w:szCs w:val="22"/>
        </w:rPr>
        <w:lastRenderedPageBreak/>
        <w:t xml:space="preserve">També pots informar-te trucant al servei Sanitat Respon al 933 268 901 o consultar els centres de vacunació internacional a: </w:t>
      </w:r>
      <w:hyperlink r:id="rId40" w:history="1">
        <w:r w:rsidRPr="00103D4E">
          <w:rPr>
            <w:rStyle w:val="Hipervnculo"/>
            <w:rFonts w:ascii="Times New Roman" w:hAnsi="Times New Roman" w:cs="Times New Roman"/>
            <w:bCs/>
            <w:sz w:val="22"/>
            <w:szCs w:val="22"/>
          </w:rPr>
          <w:t>https://canalsalut.gencat.cat/ca/salut-a-z/v/vacunacions/index.html</w:t>
        </w:r>
      </w:hyperlink>
      <w:r w:rsidRPr="00103D4E">
        <w:rPr>
          <w:rFonts w:ascii="Times New Roman" w:hAnsi="Times New Roman" w:cs="Times New Roman"/>
          <w:bCs/>
          <w:sz w:val="22"/>
          <w:szCs w:val="22"/>
        </w:rPr>
        <w:t xml:space="preserve">  </w:t>
      </w:r>
    </w:p>
    <w:p w14:paraId="75FE3402" w14:textId="77777777" w:rsidR="00C04407" w:rsidRPr="00103D4E"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103D4E" w:rsidRDefault="00C57A8C" w:rsidP="00C57A8C">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Divisa</w:t>
      </w:r>
    </w:p>
    <w:p w14:paraId="6CBEA020" w14:textId="2758822D" w:rsidR="00AC4534" w:rsidRPr="00AC4534" w:rsidRDefault="00AC4534" w:rsidP="00F54FBC">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La moneda oficial de Perú és el sol peruà (PEN). Tot i que en grans ciutats com Lima o Cusco l’ús de targeta és habitual en hotels, restaurants i comerços, en pobles petits, mercats artesanals o zones rurals encara es prefereix el pagament en efectiu. Les targetes internacionals s’accepten sense problemes a la majoria d’establiments turístics, però és recomanable portar sempre una mica d’efectiu per a despeses petites, propines o compres en llocs locals. Els caixers automàtics són presents a gairebé totes les ciutats, tot i que poden aplicar comissions per retirada internacional. El canvi de divisa es pot fer en bancs, cases de canvi autoritzades o a l’aeroport; molts viatgers opten per canviar una quantitat petita en arribar i combinar pagaments amb targeta i efectiu durant el viatge.</w:t>
      </w:r>
      <w:r w:rsidR="00F54FBC">
        <w:rPr>
          <w:rFonts w:ascii="Times New Roman" w:hAnsi="Times New Roman" w:cs="Times New Roman"/>
          <w:bCs/>
          <w:sz w:val="22"/>
          <w:szCs w:val="22"/>
        </w:rPr>
        <w:t xml:space="preserve"> </w:t>
      </w:r>
      <w:r w:rsidRPr="00AC4534">
        <w:rPr>
          <w:rFonts w:ascii="Times New Roman" w:hAnsi="Times New Roman" w:cs="Times New Roman"/>
          <w:bCs/>
          <w:sz w:val="22"/>
          <w:szCs w:val="22"/>
        </w:rPr>
        <w:t>La moneda oficial de Bolívia és el bolivià (BOB). En ciutats com La Paz, Uyuni o Sucre es pot pagar amb targeta en molts hotels, restaurants i serveis turístics, però en mercats, pobles petits o comerços locals l’efectiu continua sent el més habitual. Les targetes internacionals s’accepten, però no de manera tan generalitzada com a Perú, així que és recomanable portar efectiu per a compres menors, snacks, propines o despeses imprevistes. Hi ha caixers automàtics a la majoria de ciutats principals, alguns amb possibles comissions segons el banc. El canvi de divisa es pot fer en cases de canvi autoritzades, bancs i aeroports. Com a norma pràctica, molts viatgers canvien una quantitat petita en arribar i combinen efectiu i targeta segons la disponibilitat del lloc.</w:t>
      </w:r>
    </w:p>
    <w:p w14:paraId="20E0ABFA" w14:textId="77777777" w:rsidR="00CA66FF" w:rsidRPr="00103D4E"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03D4E" w:rsidRDefault="00C57A8C" w:rsidP="00C57A8C">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Clima</w:t>
      </w:r>
    </w:p>
    <w:p w14:paraId="01E2AED7" w14:textId="77777777" w:rsidR="00AC4534" w:rsidRPr="00AC4534" w:rsidRDefault="00AC4534" w:rsidP="00AC4534">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Perú i Bolívia són països de geografia molt variada, cosa que dona lloc a climes diferents segons la regió i l’altura.</w:t>
      </w:r>
    </w:p>
    <w:p w14:paraId="705A1FA1" w14:textId="77777777" w:rsidR="00AC4534" w:rsidRPr="00AC4534" w:rsidRDefault="00AC4534" w:rsidP="00AC4534">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A Perú, la costa —on es troben Lima, Paracas o Arequipa— té un clima sec i temperat, amb estiu de desembre a abril i la típica garúa grisa entre juny i setembre. A la serra andina, com Cusco, Puno o la Vall Sagrada, els dies són temperats i les nits fredes; de maig a octubre predomina la temporada seca, la més recomanable per viatjar, mentre que de novembre a abril arriben les pluges més intenses. A la selva, com Iquitos o Puerto Maldonado, el clima és càlid i humit tot l’any, amb més pluges entre novembre i abril i una temporada més seca entre juny i setembre.</w:t>
      </w:r>
    </w:p>
    <w:p w14:paraId="5B6841C8" w14:textId="40B7CCFA" w:rsidR="00AC4534" w:rsidRPr="00AC4534" w:rsidRDefault="00AC4534" w:rsidP="00F54FBC">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A Bolívia, l’altiplà —incloent-hi La Paz, Uyuni o Tiwanaku— presenta un clima fred i sec, amb dies clars de maig a octubre i pluges de novembre a març que, en zones com el Salar de Uyuni, poden provocar inundacions i alterar accessos. A les valls, com Sucre o Cochabamba, el clima és temperat, amb pluges entre desembre i març i major estabilitat d’abril a novembre. A la regió tropical, com Santa Cruz o Rurrenabaque, el clima és càlid, humit i amb pluges intenses en temporada humida.</w:t>
      </w:r>
      <w:r w:rsidR="00F54FBC">
        <w:rPr>
          <w:rFonts w:ascii="Times New Roman" w:hAnsi="Times New Roman" w:cs="Times New Roman"/>
          <w:bCs/>
          <w:sz w:val="22"/>
          <w:szCs w:val="22"/>
        </w:rPr>
        <w:t xml:space="preserve"> </w:t>
      </w:r>
      <w:r w:rsidRPr="00AC4534">
        <w:rPr>
          <w:rFonts w:ascii="Times New Roman" w:hAnsi="Times New Roman" w:cs="Times New Roman"/>
          <w:bCs/>
          <w:sz w:val="22"/>
          <w:szCs w:val="22"/>
        </w:rPr>
        <w:t>En tots dos països, durant la temporada de pluges les precipitacions solen ser fortes però intermitents, així que és suficient portar roba lleugera impermeable. En la temporada seca, els dies són més estables i assolellats, cosa que converteix aquests mesos en la millor època per viatjar amb més comoditat i previsió climàtica.</w:t>
      </w:r>
    </w:p>
    <w:p w14:paraId="0C164A38" w14:textId="77777777" w:rsidR="00A96EA3" w:rsidRPr="00103D4E"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103D4E" w:rsidRDefault="00BF13C9" w:rsidP="005D0B72">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 xml:space="preserve">Compartir habitació </w:t>
      </w:r>
    </w:p>
    <w:p w14:paraId="77077924" w14:textId="2F111526" w:rsidR="00AC4534" w:rsidRPr="00AC4534" w:rsidRDefault="00AC4534" w:rsidP="00CE2E3D">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El preu dels nostres viatges s’indica per persona en habitació doble. En cas de viatjar sol/a, tens l’opció d’allotjar-te en habitació individual abonant el suplement corresponent. També pots sol·licitar l’opció de “compartir habitació”: en aquest cas, compartiràs habitació amb un altre viatger/a si n’apareix algun. Si ja havies abonat el suplement individual, se’t retornarà; i si encara no l’havies pagat, simplement se’t descomptarà de l’import final.</w:t>
      </w:r>
    </w:p>
    <w:p w14:paraId="45C2AEA8" w14:textId="77777777" w:rsidR="00AC4534" w:rsidRPr="00103D4E" w:rsidRDefault="00AC4534" w:rsidP="00CE2E3D">
      <w:pPr>
        <w:pStyle w:val="Sinespaciado"/>
        <w:spacing w:line="276" w:lineRule="auto"/>
        <w:ind w:left="567" w:right="530"/>
        <w:jc w:val="both"/>
        <w:rPr>
          <w:rFonts w:ascii="Times New Roman" w:hAnsi="Times New Roman" w:cs="Times New Roman"/>
          <w:bCs/>
          <w:sz w:val="22"/>
          <w:szCs w:val="22"/>
        </w:rPr>
      </w:pPr>
    </w:p>
    <w:p w14:paraId="2E9AA528" w14:textId="18E7DE51" w:rsidR="00B40FFA" w:rsidRPr="00103D4E" w:rsidRDefault="00B40FFA" w:rsidP="00B40FFA">
      <w:pPr>
        <w:pStyle w:val="Sinespaciado"/>
        <w:spacing w:line="276" w:lineRule="auto"/>
        <w:ind w:left="567" w:right="530"/>
        <w:jc w:val="both"/>
        <w:rPr>
          <w:rFonts w:ascii="Times New Roman" w:hAnsi="Times New Roman" w:cs="Times New Roman"/>
          <w:b/>
          <w:sz w:val="22"/>
          <w:szCs w:val="22"/>
        </w:rPr>
      </w:pPr>
      <w:r w:rsidRPr="00103D4E">
        <w:rPr>
          <w:rFonts w:ascii="Times New Roman" w:hAnsi="Times New Roman" w:cs="Times New Roman"/>
          <w:b/>
          <w:sz w:val="22"/>
          <w:szCs w:val="22"/>
        </w:rPr>
        <w:t>Electricitat</w:t>
      </w:r>
    </w:p>
    <w:p w14:paraId="68952360" w14:textId="77777777" w:rsidR="00AC4534" w:rsidRPr="00AC4534" w:rsidRDefault="00AC4534" w:rsidP="00AC4534">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A Perú i Bolívia els endolls més comuns són de tipus A i C. El tipus C és el mateix que s’utilitza a Espanya, de manera que en molts allotjaments podràs connectar els teus dispositius directament. El tipus A també és molt habitual, especialment en hotels tradicionals o zones rurals, per això és recomanable portar sempre un adaptador universal per evitar imprevistos.</w:t>
      </w:r>
    </w:p>
    <w:p w14:paraId="3C7B059F" w14:textId="77777777" w:rsidR="00AC4534" w:rsidRPr="00AC4534" w:rsidRDefault="00AC4534" w:rsidP="00AC4534">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t>Tots dos països funcionen amb un voltatge estàndard de 220 V, amb una freqüència de 60 Hz a Perú i de 50–60 Hz a Bolívia, valors compatibles amb la majoria de dispositius europeus. No necessitaràs transformador, només adaptador de clavilla si fos necessari.</w:t>
      </w:r>
    </w:p>
    <w:p w14:paraId="5693863E" w14:textId="77777777" w:rsidR="00AC4534" w:rsidRPr="00AC4534" w:rsidRDefault="00AC4534" w:rsidP="00AC4534">
      <w:pPr>
        <w:pStyle w:val="Sinespaciado"/>
        <w:spacing w:line="276" w:lineRule="auto"/>
        <w:ind w:left="567" w:right="530"/>
        <w:jc w:val="both"/>
        <w:rPr>
          <w:rFonts w:ascii="Times New Roman" w:hAnsi="Times New Roman" w:cs="Times New Roman"/>
          <w:bCs/>
          <w:sz w:val="22"/>
          <w:szCs w:val="22"/>
        </w:rPr>
      </w:pPr>
      <w:r w:rsidRPr="00AC4534">
        <w:rPr>
          <w:rFonts w:ascii="Times New Roman" w:hAnsi="Times New Roman" w:cs="Times New Roman"/>
          <w:bCs/>
          <w:sz w:val="22"/>
          <w:szCs w:val="22"/>
        </w:rPr>
        <w:lastRenderedPageBreak/>
        <w:t>En algunes zones rurals i remotes —com àrees de la Vall Sagrada o la selva peruana, i regions de l’altiplà bolivià o properes al Salar d’Uyuni— poden produir-se talls d’electricitat breus o ocasionals, especialment en temporada de pluges. Per això és aconsellable portar una bateria externa per mantenir els dispositius carregats durant excursions o trajectes llargs.</w:t>
      </w:r>
    </w:p>
    <w:p w14:paraId="0999DF76" w14:textId="77777777" w:rsidR="00F54FBC" w:rsidRDefault="005B7342" w:rsidP="00F54FBC">
      <w:pPr>
        <w:pStyle w:val="Sinespaciado"/>
        <w:spacing w:line="276" w:lineRule="auto"/>
        <w:ind w:left="567" w:right="530"/>
        <w:jc w:val="center"/>
        <w:rPr>
          <w:rFonts w:ascii="Times New Roman" w:hAnsi="Times New Roman" w:cs="Times New Roman"/>
          <w:b/>
          <w:bCs/>
          <w:sz w:val="22"/>
          <w:szCs w:val="22"/>
        </w:rPr>
      </w:pPr>
      <w:r w:rsidRPr="00103D4E">
        <w:rPr>
          <w:noProof/>
        </w:rPr>
        <w:drawing>
          <wp:inline distT="0" distB="0" distL="0" distR="0" wp14:anchorId="42DE492C" wp14:editId="1DDE74A5">
            <wp:extent cx="2609850" cy="982104"/>
            <wp:effectExtent l="0" t="0" r="0" b="8890"/>
            <wp:docPr id="496772129"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2129"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52167" b="73000"/>
                    <a:stretch>
                      <a:fillRect/>
                    </a:stretch>
                  </pic:blipFill>
                  <pic:spPr bwMode="auto">
                    <a:xfrm>
                      <a:off x="0" y="0"/>
                      <a:ext cx="2615656" cy="984289"/>
                    </a:xfrm>
                    <a:prstGeom prst="rect">
                      <a:avLst/>
                    </a:prstGeom>
                    <a:noFill/>
                    <a:ln>
                      <a:noFill/>
                    </a:ln>
                    <a:extLst>
                      <a:ext uri="{53640926-AAD7-44D8-BBD7-CCE9431645EC}">
                        <a14:shadowObscured xmlns:a14="http://schemas.microsoft.com/office/drawing/2010/main"/>
                      </a:ext>
                    </a:extLst>
                  </pic:spPr>
                </pic:pic>
              </a:graphicData>
            </a:graphic>
          </wp:inline>
        </w:drawing>
      </w:r>
    </w:p>
    <w:p w14:paraId="4B3DDBB0" w14:textId="53694C1D" w:rsidR="00BF13C9" w:rsidRPr="00103D4E" w:rsidRDefault="00BF13C9" w:rsidP="00F54FBC">
      <w:pPr>
        <w:pStyle w:val="Sinespaciado"/>
        <w:spacing w:line="276" w:lineRule="auto"/>
        <w:ind w:left="567" w:right="530"/>
        <w:rPr>
          <w:rFonts w:ascii="Times New Roman" w:hAnsi="Times New Roman" w:cs="Times New Roman"/>
          <w:b/>
          <w:bCs/>
          <w:sz w:val="22"/>
          <w:szCs w:val="22"/>
        </w:rPr>
      </w:pPr>
      <w:r w:rsidRPr="00103D4E">
        <w:rPr>
          <w:rFonts w:ascii="Times New Roman" w:hAnsi="Times New Roman" w:cs="Times New Roman"/>
          <w:b/>
          <w:bCs/>
          <w:sz w:val="22"/>
          <w:szCs w:val="22"/>
        </w:rPr>
        <w:t xml:space="preserve">Seguretat </w:t>
      </w:r>
    </w:p>
    <w:p w14:paraId="1F21DD62" w14:textId="77777777" w:rsidR="00BF13C9" w:rsidRPr="00103D4E" w:rsidRDefault="00BF13C9" w:rsidP="00950883">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5E55F262" w14:textId="01927071" w:rsidR="00A96EA3" w:rsidRPr="00103D4E"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103D4E">
          <w:rPr>
            <w:rStyle w:val="Hipervnculo"/>
            <w:rFonts w:ascii="Times New Roman" w:hAnsi="Times New Roman" w:cs="Times New Roman"/>
            <w:sz w:val="22"/>
            <w:szCs w:val="22"/>
          </w:rPr>
          <w:t>https://www.exteriores.gob.es/es/ServiciosAlCiudadano/Paginas/Recomendaciones-de-viaje.aspx</w:t>
        </w:r>
      </w:hyperlink>
      <w:r w:rsidRPr="00103D4E">
        <w:rPr>
          <w:rFonts w:ascii="Times New Roman" w:hAnsi="Times New Roman" w:cs="Times New Roman"/>
          <w:sz w:val="22"/>
          <w:szCs w:val="22"/>
          <w:u w:val="single"/>
        </w:rPr>
        <w:t xml:space="preserve">  </w:t>
      </w:r>
    </w:p>
    <w:p w14:paraId="224551ED" w14:textId="77777777" w:rsidR="00A96EA3" w:rsidRPr="00103D4E"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03D4E" w:rsidRDefault="00BF13C9" w:rsidP="00950883">
      <w:pPr>
        <w:pStyle w:val="Sinespaciado"/>
        <w:spacing w:line="276" w:lineRule="auto"/>
        <w:ind w:right="530" w:firstLine="567"/>
        <w:jc w:val="both"/>
        <w:rPr>
          <w:rFonts w:ascii="Times New Roman" w:hAnsi="Times New Roman" w:cs="Times New Roman"/>
          <w:sz w:val="22"/>
          <w:szCs w:val="22"/>
        </w:rPr>
      </w:pPr>
      <w:r w:rsidRPr="00103D4E">
        <w:rPr>
          <w:rFonts w:ascii="Times New Roman" w:hAnsi="Times New Roman" w:cs="Times New Roman"/>
          <w:b/>
          <w:bCs/>
          <w:sz w:val="22"/>
          <w:szCs w:val="22"/>
        </w:rPr>
        <w:t xml:space="preserve">Reserva del viatge </w:t>
      </w:r>
    </w:p>
    <w:p w14:paraId="65D8A4A2" w14:textId="77777777" w:rsidR="00BF13C9" w:rsidRPr="00103D4E" w:rsidRDefault="00BF13C9" w:rsidP="00950883">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 xml:space="preserve">Existeixen 3 maneres de formalitzar la inscripció del viatge: </w:t>
      </w:r>
    </w:p>
    <w:p w14:paraId="4330D882" w14:textId="77777777" w:rsidR="00BF13C9" w:rsidRPr="00103D4E"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03D4E">
        <w:rPr>
          <w:rFonts w:ascii="Times New Roman" w:hAnsi="Times New Roman" w:cs="Times New Roman"/>
          <w:sz w:val="22"/>
          <w:szCs w:val="22"/>
        </w:rPr>
        <w:t xml:space="preserve">Per telèfon: 93 715 66 59 </w:t>
      </w:r>
      <w:bookmarkStart w:id="6" w:name="_Hlk179449253"/>
      <w:bookmarkEnd w:id="6"/>
    </w:p>
    <w:p w14:paraId="43EEBE28" w14:textId="77777777" w:rsidR="00BF13C9" w:rsidRPr="00103D4E"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03D4E">
        <w:rPr>
          <w:rFonts w:ascii="Times New Roman" w:hAnsi="Times New Roman" w:cs="Times New Roman"/>
          <w:sz w:val="22"/>
          <w:szCs w:val="22"/>
        </w:rPr>
        <w:t xml:space="preserve">Per correu electrònic: kareba@karebaviatges.com </w:t>
      </w:r>
    </w:p>
    <w:p w14:paraId="67E957DE" w14:textId="77777777" w:rsidR="00262CC7" w:rsidRPr="00103D4E"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 xml:space="preserve">3. Presencialment, a les nostres oficines de Kareba Viatges:  </w:t>
      </w:r>
    </w:p>
    <w:p w14:paraId="18C77672" w14:textId="77777777" w:rsidR="00262CC7" w:rsidRPr="00103D4E"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103D4E">
        <w:rPr>
          <w:rFonts w:ascii="Times New Roman" w:hAnsi="Times New Roman" w:cs="Times New Roman"/>
          <w:bCs/>
          <w:sz w:val="22"/>
          <w:szCs w:val="22"/>
        </w:rPr>
        <w:t>Ronda de Ponent, 80. 08201, Sabadell</w:t>
      </w:r>
    </w:p>
    <w:p w14:paraId="07B71C51" w14:textId="77777777" w:rsidR="00BC4010" w:rsidRPr="00103D4E" w:rsidRDefault="00BC4010" w:rsidP="00FC5755">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46495E65" w:rsidR="00BF13C9" w:rsidRPr="00103D4E"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103D4E">
        <w:rPr>
          <w:rFonts w:ascii="Times New Roman" w:hAnsi="Times New Roman" w:cs="Times New Roman"/>
          <w:b/>
          <w:bCs/>
          <w:sz w:val="22"/>
          <w:szCs w:val="22"/>
        </w:rPr>
        <w:t xml:space="preserve">Pagament de la reserva </w:t>
      </w:r>
    </w:p>
    <w:p w14:paraId="46642626" w14:textId="43FCB554" w:rsidR="00BF13C9" w:rsidRPr="00103D4E" w:rsidRDefault="00BF13C9" w:rsidP="00950883">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 xml:space="preserve">En el moment de formalitzar la inscripció es requereix una paga i senyal del 30% de l'import del viatge. El pagament es pot realitzar per transferència bancària en el número de compte següent: </w:t>
      </w:r>
    </w:p>
    <w:p w14:paraId="0B18475D" w14:textId="70DCD3F8" w:rsidR="00BF13C9" w:rsidRPr="00103D4E" w:rsidRDefault="00FB4E42" w:rsidP="00950883">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 xml:space="preserve">Nº de compte: ES33 - 0081 - 0561 - 1100 - 0142 - 2853 </w:t>
      </w:r>
    </w:p>
    <w:p w14:paraId="3D76802B" w14:textId="77777777" w:rsidR="00BF13C9" w:rsidRPr="00103D4E" w:rsidRDefault="00BF13C9" w:rsidP="00950883">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103D4E"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103D4E" w:rsidRDefault="00BF13C9" w:rsidP="003A7E2E">
      <w:pPr>
        <w:pStyle w:val="Sinespaciado"/>
        <w:spacing w:line="276" w:lineRule="auto"/>
        <w:ind w:left="567" w:right="530"/>
        <w:jc w:val="both"/>
        <w:rPr>
          <w:rFonts w:ascii="Times New Roman" w:hAnsi="Times New Roman" w:cs="Times New Roman"/>
          <w:b/>
          <w:bCs/>
          <w:sz w:val="22"/>
          <w:szCs w:val="22"/>
        </w:rPr>
      </w:pPr>
      <w:r w:rsidRPr="00103D4E">
        <w:rPr>
          <w:rFonts w:ascii="Times New Roman" w:hAnsi="Times New Roman" w:cs="Times New Roman"/>
          <w:b/>
          <w:bCs/>
          <w:sz w:val="22"/>
          <w:szCs w:val="22"/>
        </w:rPr>
        <w:t xml:space="preserve">Condicions de cancel·lació </w:t>
      </w:r>
    </w:p>
    <w:p w14:paraId="7347C561" w14:textId="77777777" w:rsidR="00BF13C9" w:rsidRPr="00103D4E" w:rsidRDefault="00BF13C9" w:rsidP="003A7E2E">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103D4E"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03D4E">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103D4E"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03D4E">
        <w:rPr>
          <w:rFonts w:ascii="Times New Roman" w:hAnsi="Times New Roman" w:cs="Times New Roman"/>
          <w:sz w:val="22"/>
          <w:szCs w:val="22"/>
        </w:rPr>
        <w:t>Des del dia 89 fins al dia 30 abans del viatge: 50% de l' import total del viatge</w:t>
      </w:r>
    </w:p>
    <w:p w14:paraId="5E7D78D3" w14:textId="77777777" w:rsidR="00BF13C9" w:rsidRPr="00103D4E"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03D4E">
        <w:rPr>
          <w:rFonts w:ascii="Times New Roman" w:hAnsi="Times New Roman" w:cs="Times New Roman"/>
          <w:sz w:val="22"/>
          <w:szCs w:val="22"/>
        </w:rPr>
        <w:t>Cancel·lacions a partir del dia 29 abans del viatge: 100% de l'import total del viatge</w:t>
      </w:r>
    </w:p>
    <w:p w14:paraId="0E911D3C" w14:textId="77777777" w:rsidR="00BF13C9" w:rsidRPr="00103D4E"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103D4E" w:rsidRDefault="00BF13C9" w:rsidP="003A7E2E">
      <w:pPr>
        <w:pStyle w:val="Sinespaciado"/>
        <w:spacing w:line="276" w:lineRule="auto"/>
        <w:ind w:left="567" w:right="530"/>
        <w:jc w:val="both"/>
        <w:rPr>
          <w:rFonts w:ascii="Times New Roman" w:hAnsi="Times New Roman" w:cs="Times New Roman"/>
          <w:b/>
          <w:bCs/>
          <w:sz w:val="22"/>
          <w:szCs w:val="22"/>
        </w:rPr>
      </w:pPr>
      <w:r w:rsidRPr="00103D4E">
        <w:rPr>
          <w:rFonts w:ascii="Times New Roman" w:hAnsi="Times New Roman" w:cs="Times New Roman"/>
          <w:b/>
          <w:bCs/>
          <w:sz w:val="22"/>
          <w:szCs w:val="22"/>
        </w:rPr>
        <w:t xml:space="preserve">Condicions de Pagament </w:t>
      </w:r>
    </w:p>
    <w:p w14:paraId="5DABD737" w14:textId="77777777" w:rsidR="00BF13C9" w:rsidRPr="00103D4E" w:rsidRDefault="00BF13C9" w:rsidP="003A7E2E">
      <w:pPr>
        <w:pStyle w:val="Sinespaciado"/>
        <w:spacing w:line="276" w:lineRule="auto"/>
        <w:ind w:left="567" w:right="530"/>
        <w:rPr>
          <w:rFonts w:ascii="Times New Roman" w:hAnsi="Times New Roman" w:cs="Times New Roman"/>
          <w:sz w:val="22"/>
          <w:szCs w:val="22"/>
        </w:rPr>
      </w:pPr>
      <w:r w:rsidRPr="00103D4E">
        <w:rPr>
          <w:rFonts w:ascii="Times New Roman" w:hAnsi="Times New Roman" w:cs="Times New Roman"/>
          <w:sz w:val="22"/>
          <w:szCs w:val="22"/>
        </w:rPr>
        <w:t>En el moment de la reserva: 30% de l' import del viatge</w:t>
      </w:r>
    </w:p>
    <w:p w14:paraId="246C409C" w14:textId="77777777" w:rsidR="00BF13C9" w:rsidRPr="00103D4E" w:rsidRDefault="00BF13C9" w:rsidP="003A7E2E">
      <w:pPr>
        <w:pStyle w:val="Sinespaciado"/>
        <w:spacing w:line="276" w:lineRule="auto"/>
        <w:ind w:left="567" w:right="530"/>
        <w:rPr>
          <w:rFonts w:ascii="Times New Roman" w:hAnsi="Times New Roman" w:cs="Times New Roman"/>
          <w:sz w:val="22"/>
          <w:szCs w:val="22"/>
        </w:rPr>
      </w:pPr>
      <w:r w:rsidRPr="00103D4E">
        <w:rPr>
          <w:rFonts w:ascii="Times New Roman" w:hAnsi="Times New Roman" w:cs="Times New Roman"/>
          <w:sz w:val="22"/>
          <w:szCs w:val="22"/>
        </w:rPr>
        <w:t>Resta del pagament: 45 dies abans de la sortida</w:t>
      </w:r>
    </w:p>
    <w:p w14:paraId="67F75C2A" w14:textId="77777777" w:rsidR="00BF13C9" w:rsidRPr="00103D4E" w:rsidRDefault="00BF13C9" w:rsidP="003A7E2E">
      <w:pPr>
        <w:pStyle w:val="Sinespaciado"/>
        <w:spacing w:line="276" w:lineRule="auto"/>
        <w:ind w:left="567" w:right="530"/>
        <w:jc w:val="both"/>
        <w:rPr>
          <w:rFonts w:ascii="Times New Roman" w:hAnsi="Times New Roman" w:cs="Times New Roman"/>
          <w:sz w:val="22"/>
          <w:szCs w:val="22"/>
        </w:rPr>
      </w:pPr>
      <w:r w:rsidRPr="00103D4E">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103D4E" w:rsidRDefault="003035E9" w:rsidP="003035E9">
      <w:pPr>
        <w:pStyle w:val="Sinespaciado"/>
        <w:spacing w:line="276" w:lineRule="auto"/>
        <w:ind w:left="567" w:right="530"/>
        <w:jc w:val="both"/>
        <w:rPr>
          <w:rFonts w:ascii="Times New Roman" w:hAnsi="Times New Roman" w:cs="Times New Roman"/>
          <w:sz w:val="22"/>
          <w:szCs w:val="22"/>
        </w:rPr>
      </w:pPr>
    </w:p>
    <w:p w14:paraId="7152DCFB" w14:textId="77777777" w:rsidR="00F54FBC" w:rsidRPr="00F54FBC" w:rsidRDefault="00F54FBC" w:rsidP="00F54FBC">
      <w:pPr>
        <w:pStyle w:val="Sinespaciado"/>
        <w:ind w:left="567"/>
        <w:rPr>
          <w:rFonts w:ascii="Times New Roman" w:hAnsi="Times New Roman" w:cs="Times New Roman"/>
          <w:b/>
          <w:bCs/>
          <w:sz w:val="22"/>
          <w:szCs w:val="22"/>
          <w:lang w:val="ca-ES"/>
        </w:rPr>
      </w:pPr>
      <w:bookmarkStart w:id="7" w:name="_Hlk179288299"/>
      <w:r w:rsidRPr="00F54FBC">
        <w:rPr>
          <w:rFonts w:ascii="Times New Roman" w:hAnsi="Times New Roman" w:cs="Times New Roman"/>
          <w:b/>
          <w:bCs/>
          <w:sz w:val="22"/>
          <w:szCs w:val="22"/>
          <w:lang w:val="ca-ES"/>
        </w:rPr>
        <w:t>Condicions generals de contractació</w:t>
      </w:r>
    </w:p>
    <w:p w14:paraId="12F4783B" w14:textId="77777777" w:rsidR="00F54FBC" w:rsidRPr="00F54FBC" w:rsidRDefault="00F54FBC" w:rsidP="00F54FBC">
      <w:pPr>
        <w:pStyle w:val="Sinespaciado"/>
        <w:ind w:left="567"/>
        <w:rPr>
          <w:rFonts w:ascii="Times New Roman" w:hAnsi="Times New Roman" w:cs="Times New Roman"/>
          <w:sz w:val="22"/>
          <w:szCs w:val="22"/>
          <w:lang w:val="ca-ES"/>
        </w:rPr>
      </w:pPr>
      <w:r w:rsidRPr="00F54FBC">
        <w:rPr>
          <w:rFonts w:ascii="Times New Roman" w:hAnsi="Times New Roman" w:cs="Times New Roman"/>
          <w:sz w:val="22"/>
          <w:szCs w:val="22"/>
          <w:lang w:val="ca-ES"/>
        </w:rPr>
        <w:t xml:space="preserve">Pot trobar les Condicions Generals de contractació mitjançant el següent enllaç: </w:t>
      </w:r>
    </w:p>
    <w:p w14:paraId="47B52A67" w14:textId="77777777" w:rsidR="00F54FBC" w:rsidRPr="00F54FBC" w:rsidRDefault="00F54FBC" w:rsidP="00F54FBC">
      <w:pPr>
        <w:pStyle w:val="Sinespaciado"/>
        <w:ind w:left="567"/>
        <w:rPr>
          <w:rFonts w:ascii="Times New Roman" w:hAnsi="Times New Roman" w:cs="Times New Roman"/>
          <w:sz w:val="22"/>
          <w:szCs w:val="22"/>
          <w:lang w:val="ca-ES"/>
        </w:rPr>
      </w:pPr>
      <w:hyperlink r:id="rId43" w:history="1">
        <w:r w:rsidRPr="00F54FBC">
          <w:rPr>
            <w:rStyle w:val="Hipervnculo"/>
            <w:rFonts w:ascii="Times New Roman" w:hAnsi="Times New Roman" w:cs="Times New Roman"/>
            <w:sz w:val="22"/>
            <w:szCs w:val="22"/>
            <w:lang w:val="ca-ES"/>
          </w:rPr>
          <w:t>https://karebaviatges.com/condicions-de-contractacio</w:t>
        </w:r>
      </w:hyperlink>
    </w:p>
    <w:p w14:paraId="0C288963" w14:textId="77777777" w:rsidR="00F54FBC" w:rsidRPr="00F54FBC" w:rsidRDefault="00F54FBC" w:rsidP="00F54FBC">
      <w:pPr>
        <w:pStyle w:val="Sinespaciado"/>
        <w:ind w:left="567"/>
        <w:rPr>
          <w:rFonts w:ascii="Times New Roman" w:hAnsi="Times New Roman" w:cs="Times New Roman"/>
          <w:b/>
          <w:bCs/>
          <w:sz w:val="22"/>
          <w:szCs w:val="22"/>
          <w:lang w:val="ca-ES"/>
        </w:rPr>
      </w:pPr>
    </w:p>
    <w:p w14:paraId="0A2B57E3" w14:textId="77777777" w:rsidR="00F54FBC" w:rsidRPr="00F54FBC" w:rsidRDefault="00F54FBC" w:rsidP="00F54FBC">
      <w:pPr>
        <w:pStyle w:val="Sinespaciado"/>
        <w:ind w:left="567"/>
        <w:rPr>
          <w:rFonts w:ascii="Times New Roman" w:hAnsi="Times New Roman" w:cs="Times New Roman"/>
          <w:b/>
          <w:bCs/>
          <w:sz w:val="22"/>
          <w:szCs w:val="22"/>
          <w:lang w:val="ca-ES"/>
        </w:rPr>
      </w:pPr>
      <w:r w:rsidRPr="00F54FBC">
        <w:rPr>
          <w:rFonts w:ascii="Times New Roman" w:hAnsi="Times New Roman" w:cs="Times New Roman"/>
          <w:b/>
          <w:bCs/>
          <w:sz w:val="22"/>
          <w:szCs w:val="22"/>
          <w:lang w:val="ca-ES"/>
        </w:rPr>
        <w:t>Formulari d' informació normalitzada per a contractes de viatge combinat</w:t>
      </w:r>
    </w:p>
    <w:p w14:paraId="3BD7466E" w14:textId="77777777" w:rsidR="00F54FBC" w:rsidRPr="00F54FBC" w:rsidRDefault="00F54FBC" w:rsidP="00F54FBC">
      <w:pPr>
        <w:pStyle w:val="Sinespaciado"/>
        <w:ind w:left="567"/>
        <w:rPr>
          <w:rFonts w:ascii="Times New Roman" w:hAnsi="Times New Roman" w:cs="Times New Roman"/>
          <w:sz w:val="22"/>
          <w:szCs w:val="22"/>
          <w:lang w:val="ca-ES"/>
        </w:rPr>
      </w:pPr>
      <w:r w:rsidRPr="00F54FBC">
        <w:rPr>
          <w:rFonts w:ascii="Times New Roman" w:hAnsi="Times New Roman" w:cs="Times New Roman"/>
          <w:sz w:val="22"/>
          <w:szCs w:val="22"/>
          <w:lang w:val="ca-ES"/>
        </w:rPr>
        <w:t xml:space="preserve">Pot trobar el Formulari mitjançant el següent enllaç: </w:t>
      </w:r>
    </w:p>
    <w:bookmarkEnd w:id="7"/>
    <w:p w14:paraId="4CB5AED2" w14:textId="77777777" w:rsidR="00F54FBC" w:rsidRPr="00F54FBC" w:rsidRDefault="00F54FBC" w:rsidP="00F54FBC">
      <w:pPr>
        <w:pStyle w:val="Sinespaciado"/>
        <w:ind w:left="567"/>
        <w:rPr>
          <w:rFonts w:ascii="Times New Roman" w:hAnsi="Times New Roman" w:cs="Times New Roman"/>
          <w:sz w:val="22"/>
          <w:szCs w:val="22"/>
          <w:lang w:val="ca-ES"/>
        </w:rPr>
      </w:pPr>
      <w:r w:rsidRPr="00F54FBC">
        <w:rPr>
          <w:rFonts w:ascii="Times New Roman" w:hAnsi="Times New Roman" w:cs="Times New Roman"/>
          <w:sz w:val="22"/>
          <w:szCs w:val="22"/>
          <w:lang w:val="ca-ES"/>
        </w:rPr>
        <w:fldChar w:fldCharType="begin"/>
      </w:r>
      <w:r w:rsidRPr="00F54FBC">
        <w:rPr>
          <w:rFonts w:ascii="Times New Roman" w:hAnsi="Times New Roman" w:cs="Times New Roman"/>
          <w:sz w:val="22"/>
          <w:szCs w:val="22"/>
          <w:lang w:val="ca-ES"/>
        </w:rPr>
        <w:instrText>HYPERLINK "https://karebaviatges.com/condicions-de-contractacio"</w:instrText>
      </w:r>
      <w:r w:rsidRPr="00F54FBC">
        <w:rPr>
          <w:rFonts w:ascii="Times New Roman" w:hAnsi="Times New Roman" w:cs="Times New Roman"/>
          <w:sz w:val="22"/>
          <w:szCs w:val="22"/>
          <w:lang w:val="ca-ES"/>
        </w:rPr>
      </w:r>
      <w:r w:rsidRPr="00F54FBC">
        <w:rPr>
          <w:rFonts w:ascii="Times New Roman" w:hAnsi="Times New Roman" w:cs="Times New Roman"/>
          <w:sz w:val="22"/>
          <w:szCs w:val="22"/>
          <w:lang w:val="ca-ES"/>
        </w:rPr>
        <w:fldChar w:fldCharType="separate"/>
      </w:r>
      <w:r w:rsidRPr="00F54FBC">
        <w:rPr>
          <w:rStyle w:val="Hipervnculo"/>
          <w:rFonts w:ascii="Times New Roman" w:hAnsi="Times New Roman" w:cs="Times New Roman"/>
          <w:sz w:val="22"/>
          <w:szCs w:val="22"/>
          <w:lang w:val="ca-ES"/>
        </w:rPr>
        <w:t>https://karebaviatges.com/condicions-de-contractacio</w:t>
      </w:r>
      <w:r w:rsidRPr="00F54FBC">
        <w:rPr>
          <w:rFonts w:ascii="Times New Roman" w:hAnsi="Times New Roman" w:cs="Times New Roman"/>
          <w:sz w:val="22"/>
          <w:szCs w:val="22"/>
        </w:rPr>
        <w:fldChar w:fldCharType="end"/>
      </w:r>
      <w:r w:rsidRPr="00F54FBC">
        <w:rPr>
          <w:rFonts w:ascii="Times New Roman" w:hAnsi="Times New Roman" w:cs="Times New Roman"/>
          <w:sz w:val="22"/>
          <w:szCs w:val="22"/>
          <w:lang w:val="ca-ES"/>
        </w:rPr>
        <w:t xml:space="preserve"> </w:t>
      </w:r>
    </w:p>
    <w:p w14:paraId="643D8EE7" w14:textId="48940364" w:rsidR="00BF13C9" w:rsidRPr="00103D4E" w:rsidRDefault="00BF13C9" w:rsidP="00F54FBC">
      <w:pPr>
        <w:pStyle w:val="Sinespaciado"/>
        <w:spacing w:line="276" w:lineRule="auto"/>
        <w:ind w:left="567" w:right="530"/>
        <w:jc w:val="both"/>
      </w:pPr>
    </w:p>
    <w:sectPr w:rsidR="00BF13C9" w:rsidRPr="00103D4E"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0E352F94"/>
    <w:multiLevelType w:val="hybridMultilevel"/>
    <w:tmpl w:val="FDEE1D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6"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7"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9" w15:restartNumberingAfterBreak="0">
    <w:nsid w:val="291A096D"/>
    <w:multiLevelType w:val="hybridMultilevel"/>
    <w:tmpl w:val="8FF4117C"/>
    <w:lvl w:ilvl="0" w:tplc="D44AC05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4"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8"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6AD757A"/>
    <w:multiLevelType w:val="hybridMultilevel"/>
    <w:tmpl w:val="1EDEA7E4"/>
    <w:lvl w:ilvl="0" w:tplc="538CA1BA">
      <w:start w:val="5"/>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15:restartNumberingAfterBreak="0">
    <w:nsid w:val="664E195F"/>
    <w:multiLevelType w:val="hybridMultilevel"/>
    <w:tmpl w:val="429CEFF2"/>
    <w:lvl w:ilvl="0" w:tplc="A264416C">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30"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1"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134F91"/>
    <w:multiLevelType w:val="hybridMultilevel"/>
    <w:tmpl w:val="49A0E392"/>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num w:numId="1" w16cid:durableId="1361278027">
    <w:abstractNumId w:val="21"/>
  </w:num>
  <w:num w:numId="2" w16cid:durableId="1374310530">
    <w:abstractNumId w:val="26"/>
  </w:num>
  <w:num w:numId="3" w16cid:durableId="1420327165">
    <w:abstractNumId w:val="0"/>
  </w:num>
  <w:num w:numId="4" w16cid:durableId="948509187">
    <w:abstractNumId w:val="12"/>
  </w:num>
  <w:num w:numId="5" w16cid:durableId="1186673886">
    <w:abstractNumId w:val="30"/>
  </w:num>
  <w:num w:numId="6" w16cid:durableId="715784266">
    <w:abstractNumId w:val="24"/>
  </w:num>
  <w:num w:numId="7" w16cid:durableId="66268199">
    <w:abstractNumId w:val="10"/>
  </w:num>
  <w:num w:numId="8" w16cid:durableId="703406834">
    <w:abstractNumId w:val="16"/>
  </w:num>
  <w:num w:numId="9" w16cid:durableId="221404113">
    <w:abstractNumId w:val="8"/>
  </w:num>
  <w:num w:numId="10" w16cid:durableId="364910495">
    <w:abstractNumId w:val="28"/>
  </w:num>
  <w:num w:numId="11" w16cid:durableId="1025642344">
    <w:abstractNumId w:val="18"/>
  </w:num>
  <w:num w:numId="12" w16cid:durableId="747700631">
    <w:abstractNumId w:val="22"/>
  </w:num>
  <w:num w:numId="13" w16cid:durableId="97146953">
    <w:abstractNumId w:val="14"/>
  </w:num>
  <w:num w:numId="14" w16cid:durableId="41293523">
    <w:abstractNumId w:val="20"/>
  </w:num>
  <w:num w:numId="15" w16cid:durableId="368337477">
    <w:abstractNumId w:val="21"/>
  </w:num>
  <w:num w:numId="16" w16cid:durableId="426115455">
    <w:abstractNumId w:val="6"/>
  </w:num>
  <w:num w:numId="17" w16cid:durableId="1033267074">
    <w:abstractNumId w:val="4"/>
  </w:num>
  <w:num w:numId="18" w16cid:durableId="1359769408">
    <w:abstractNumId w:val="17"/>
  </w:num>
  <w:num w:numId="19" w16cid:durableId="2123264156">
    <w:abstractNumId w:val="7"/>
  </w:num>
  <w:num w:numId="20" w16cid:durableId="1666009060">
    <w:abstractNumId w:val="15"/>
  </w:num>
  <w:num w:numId="21" w16cid:durableId="922301388">
    <w:abstractNumId w:val="19"/>
  </w:num>
  <w:num w:numId="22" w16cid:durableId="641153695">
    <w:abstractNumId w:val="27"/>
  </w:num>
  <w:num w:numId="23" w16cid:durableId="50463546">
    <w:abstractNumId w:val="1"/>
  </w:num>
  <w:num w:numId="24" w16cid:durableId="1930969131">
    <w:abstractNumId w:val="5"/>
  </w:num>
  <w:num w:numId="25" w16cid:durableId="763262955">
    <w:abstractNumId w:val="23"/>
  </w:num>
  <w:num w:numId="26" w16cid:durableId="2013488470">
    <w:abstractNumId w:val="31"/>
  </w:num>
  <w:num w:numId="27" w16cid:durableId="2047874231">
    <w:abstractNumId w:val="13"/>
  </w:num>
  <w:num w:numId="28" w16cid:durableId="1900626685">
    <w:abstractNumId w:val="11"/>
  </w:num>
  <w:num w:numId="29" w16cid:durableId="559941414">
    <w:abstractNumId w:val="3"/>
  </w:num>
  <w:num w:numId="30" w16cid:durableId="658264226">
    <w:abstractNumId w:val="2"/>
  </w:num>
  <w:num w:numId="31" w16cid:durableId="85813067">
    <w:abstractNumId w:val="32"/>
  </w:num>
  <w:num w:numId="32" w16cid:durableId="721058766">
    <w:abstractNumId w:val="9"/>
  </w:num>
  <w:num w:numId="33" w16cid:durableId="1437868896">
    <w:abstractNumId w:val="25"/>
  </w:num>
  <w:num w:numId="34" w16cid:durableId="113182352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0800"/>
    <w:rsid w:val="00011EB7"/>
    <w:rsid w:val="00012735"/>
    <w:rsid w:val="00016B0A"/>
    <w:rsid w:val="000177A1"/>
    <w:rsid w:val="000257D0"/>
    <w:rsid w:val="00027722"/>
    <w:rsid w:val="00030C62"/>
    <w:rsid w:val="000358E8"/>
    <w:rsid w:val="00040863"/>
    <w:rsid w:val="00041812"/>
    <w:rsid w:val="00041D5C"/>
    <w:rsid w:val="00041FBB"/>
    <w:rsid w:val="00042734"/>
    <w:rsid w:val="000434F4"/>
    <w:rsid w:val="000527D8"/>
    <w:rsid w:val="0005319B"/>
    <w:rsid w:val="000565EC"/>
    <w:rsid w:val="00056CFC"/>
    <w:rsid w:val="0006460E"/>
    <w:rsid w:val="000711EB"/>
    <w:rsid w:val="000715F1"/>
    <w:rsid w:val="0007432D"/>
    <w:rsid w:val="00075E2B"/>
    <w:rsid w:val="0008116D"/>
    <w:rsid w:val="00091F6D"/>
    <w:rsid w:val="0009496C"/>
    <w:rsid w:val="0009735C"/>
    <w:rsid w:val="000A3FF6"/>
    <w:rsid w:val="000B34B1"/>
    <w:rsid w:val="000B64DA"/>
    <w:rsid w:val="000C6E03"/>
    <w:rsid w:val="000D01F4"/>
    <w:rsid w:val="000D2535"/>
    <w:rsid w:val="000D4519"/>
    <w:rsid w:val="000D5B37"/>
    <w:rsid w:val="000E31FC"/>
    <w:rsid w:val="001021F9"/>
    <w:rsid w:val="001023DA"/>
    <w:rsid w:val="00103D4E"/>
    <w:rsid w:val="00104898"/>
    <w:rsid w:val="001112CE"/>
    <w:rsid w:val="00111308"/>
    <w:rsid w:val="0011472F"/>
    <w:rsid w:val="001224BA"/>
    <w:rsid w:val="0012512A"/>
    <w:rsid w:val="0012546F"/>
    <w:rsid w:val="00125795"/>
    <w:rsid w:val="00126D61"/>
    <w:rsid w:val="0012739F"/>
    <w:rsid w:val="00130467"/>
    <w:rsid w:val="00131791"/>
    <w:rsid w:val="0013620D"/>
    <w:rsid w:val="00136296"/>
    <w:rsid w:val="00136730"/>
    <w:rsid w:val="00144201"/>
    <w:rsid w:val="00145B68"/>
    <w:rsid w:val="00154388"/>
    <w:rsid w:val="00157DA2"/>
    <w:rsid w:val="00162FFE"/>
    <w:rsid w:val="00167C26"/>
    <w:rsid w:val="00173D0B"/>
    <w:rsid w:val="00175DF1"/>
    <w:rsid w:val="00177813"/>
    <w:rsid w:val="00181377"/>
    <w:rsid w:val="001878E2"/>
    <w:rsid w:val="001933B4"/>
    <w:rsid w:val="00193475"/>
    <w:rsid w:val="00193CC4"/>
    <w:rsid w:val="00194A94"/>
    <w:rsid w:val="00195C9B"/>
    <w:rsid w:val="00197AB9"/>
    <w:rsid w:val="001A0B97"/>
    <w:rsid w:val="001A2CA0"/>
    <w:rsid w:val="001A3E6B"/>
    <w:rsid w:val="001C1193"/>
    <w:rsid w:val="001C740C"/>
    <w:rsid w:val="001D0533"/>
    <w:rsid w:val="001D0785"/>
    <w:rsid w:val="001D2565"/>
    <w:rsid w:val="001D3E0E"/>
    <w:rsid w:val="001D65D6"/>
    <w:rsid w:val="001F0020"/>
    <w:rsid w:val="001F1B4A"/>
    <w:rsid w:val="001F2844"/>
    <w:rsid w:val="001F52C8"/>
    <w:rsid w:val="0020004E"/>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221"/>
    <w:rsid w:val="00253760"/>
    <w:rsid w:val="00256A08"/>
    <w:rsid w:val="00257657"/>
    <w:rsid w:val="00260A0C"/>
    <w:rsid w:val="00262CC7"/>
    <w:rsid w:val="0026320B"/>
    <w:rsid w:val="0027014D"/>
    <w:rsid w:val="00271CA5"/>
    <w:rsid w:val="002727B1"/>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D7506"/>
    <w:rsid w:val="002E0172"/>
    <w:rsid w:val="002E5233"/>
    <w:rsid w:val="002E5BB1"/>
    <w:rsid w:val="002E66F1"/>
    <w:rsid w:val="002F1C3E"/>
    <w:rsid w:val="002F1CA5"/>
    <w:rsid w:val="002F7219"/>
    <w:rsid w:val="00301748"/>
    <w:rsid w:val="00302B80"/>
    <w:rsid w:val="003035E9"/>
    <w:rsid w:val="003047E0"/>
    <w:rsid w:val="00311626"/>
    <w:rsid w:val="003122D1"/>
    <w:rsid w:val="00317C16"/>
    <w:rsid w:val="003217F5"/>
    <w:rsid w:val="003259AA"/>
    <w:rsid w:val="00330383"/>
    <w:rsid w:val="00330B8F"/>
    <w:rsid w:val="00332878"/>
    <w:rsid w:val="00335708"/>
    <w:rsid w:val="00340430"/>
    <w:rsid w:val="0034163E"/>
    <w:rsid w:val="00341A0C"/>
    <w:rsid w:val="0035194D"/>
    <w:rsid w:val="0035209C"/>
    <w:rsid w:val="00357A6F"/>
    <w:rsid w:val="00361BF4"/>
    <w:rsid w:val="00363B3D"/>
    <w:rsid w:val="00365DCE"/>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2DF7"/>
    <w:rsid w:val="003B3FAD"/>
    <w:rsid w:val="003B7D92"/>
    <w:rsid w:val="003C07FC"/>
    <w:rsid w:val="003C40D9"/>
    <w:rsid w:val="003C4874"/>
    <w:rsid w:val="003D01B5"/>
    <w:rsid w:val="003D088D"/>
    <w:rsid w:val="003D38C5"/>
    <w:rsid w:val="003D4912"/>
    <w:rsid w:val="003D5BB9"/>
    <w:rsid w:val="003D6F38"/>
    <w:rsid w:val="003D7680"/>
    <w:rsid w:val="003E1785"/>
    <w:rsid w:val="003E5510"/>
    <w:rsid w:val="003E723C"/>
    <w:rsid w:val="003E789C"/>
    <w:rsid w:val="003F322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595E"/>
    <w:rsid w:val="00477B44"/>
    <w:rsid w:val="0048377B"/>
    <w:rsid w:val="00485FBC"/>
    <w:rsid w:val="004867CD"/>
    <w:rsid w:val="00487507"/>
    <w:rsid w:val="00490898"/>
    <w:rsid w:val="00491434"/>
    <w:rsid w:val="00493BB6"/>
    <w:rsid w:val="00494A92"/>
    <w:rsid w:val="0049679E"/>
    <w:rsid w:val="004973BA"/>
    <w:rsid w:val="0049753E"/>
    <w:rsid w:val="004A328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334"/>
    <w:rsid w:val="004E27A4"/>
    <w:rsid w:val="004E5970"/>
    <w:rsid w:val="004E700D"/>
    <w:rsid w:val="004F24B4"/>
    <w:rsid w:val="004F4594"/>
    <w:rsid w:val="004F54F4"/>
    <w:rsid w:val="004F5874"/>
    <w:rsid w:val="004F652F"/>
    <w:rsid w:val="005002B8"/>
    <w:rsid w:val="0050078F"/>
    <w:rsid w:val="00500C48"/>
    <w:rsid w:val="00503415"/>
    <w:rsid w:val="00504FE7"/>
    <w:rsid w:val="0050711D"/>
    <w:rsid w:val="00510FDD"/>
    <w:rsid w:val="005154BD"/>
    <w:rsid w:val="00520EC4"/>
    <w:rsid w:val="00522B1E"/>
    <w:rsid w:val="00524382"/>
    <w:rsid w:val="0052631F"/>
    <w:rsid w:val="005310F6"/>
    <w:rsid w:val="00534247"/>
    <w:rsid w:val="005347DC"/>
    <w:rsid w:val="0053495C"/>
    <w:rsid w:val="00535FF7"/>
    <w:rsid w:val="005362F8"/>
    <w:rsid w:val="00540F88"/>
    <w:rsid w:val="00540FF6"/>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83BAE"/>
    <w:rsid w:val="00590A72"/>
    <w:rsid w:val="005933C4"/>
    <w:rsid w:val="00595508"/>
    <w:rsid w:val="00596552"/>
    <w:rsid w:val="005A4D5D"/>
    <w:rsid w:val="005A6125"/>
    <w:rsid w:val="005B060D"/>
    <w:rsid w:val="005B6B66"/>
    <w:rsid w:val="005B7342"/>
    <w:rsid w:val="005C1CB6"/>
    <w:rsid w:val="005D27C1"/>
    <w:rsid w:val="005D71EE"/>
    <w:rsid w:val="005D7461"/>
    <w:rsid w:val="005E2146"/>
    <w:rsid w:val="005E3721"/>
    <w:rsid w:val="005E54FF"/>
    <w:rsid w:val="005F07E1"/>
    <w:rsid w:val="005F0E91"/>
    <w:rsid w:val="005F0EB3"/>
    <w:rsid w:val="005F1742"/>
    <w:rsid w:val="005F2AE9"/>
    <w:rsid w:val="0061001B"/>
    <w:rsid w:val="00610845"/>
    <w:rsid w:val="00613E63"/>
    <w:rsid w:val="006165A3"/>
    <w:rsid w:val="00621AB0"/>
    <w:rsid w:val="00622C4D"/>
    <w:rsid w:val="00624AA4"/>
    <w:rsid w:val="006252CF"/>
    <w:rsid w:val="0062778C"/>
    <w:rsid w:val="00627ACC"/>
    <w:rsid w:val="00633179"/>
    <w:rsid w:val="006355B4"/>
    <w:rsid w:val="006357DC"/>
    <w:rsid w:val="0063583C"/>
    <w:rsid w:val="0063603C"/>
    <w:rsid w:val="0064030A"/>
    <w:rsid w:val="00641AAB"/>
    <w:rsid w:val="006427D8"/>
    <w:rsid w:val="0065163C"/>
    <w:rsid w:val="00652826"/>
    <w:rsid w:val="00652D9B"/>
    <w:rsid w:val="00653E7D"/>
    <w:rsid w:val="00656ABF"/>
    <w:rsid w:val="00656EE3"/>
    <w:rsid w:val="00662571"/>
    <w:rsid w:val="00664115"/>
    <w:rsid w:val="00666565"/>
    <w:rsid w:val="00675651"/>
    <w:rsid w:val="00681D09"/>
    <w:rsid w:val="00682699"/>
    <w:rsid w:val="00690B03"/>
    <w:rsid w:val="00690C5B"/>
    <w:rsid w:val="006916EB"/>
    <w:rsid w:val="006B065B"/>
    <w:rsid w:val="006B1123"/>
    <w:rsid w:val="006B380A"/>
    <w:rsid w:val="006C1A7C"/>
    <w:rsid w:val="006C25A6"/>
    <w:rsid w:val="006C333E"/>
    <w:rsid w:val="006D064E"/>
    <w:rsid w:val="006D1645"/>
    <w:rsid w:val="006D2535"/>
    <w:rsid w:val="006D4144"/>
    <w:rsid w:val="006E4011"/>
    <w:rsid w:val="006E43E9"/>
    <w:rsid w:val="006E4ED3"/>
    <w:rsid w:val="006E60A7"/>
    <w:rsid w:val="006E74F9"/>
    <w:rsid w:val="006E77DC"/>
    <w:rsid w:val="006F0C09"/>
    <w:rsid w:val="006F1C57"/>
    <w:rsid w:val="006F2FBF"/>
    <w:rsid w:val="00700304"/>
    <w:rsid w:val="00703456"/>
    <w:rsid w:val="007051BA"/>
    <w:rsid w:val="00705F03"/>
    <w:rsid w:val="007125E6"/>
    <w:rsid w:val="007130B9"/>
    <w:rsid w:val="00714488"/>
    <w:rsid w:val="00720A2E"/>
    <w:rsid w:val="0073012E"/>
    <w:rsid w:val="00731F47"/>
    <w:rsid w:val="0073681D"/>
    <w:rsid w:val="00737629"/>
    <w:rsid w:val="007468F2"/>
    <w:rsid w:val="00747A7B"/>
    <w:rsid w:val="00751C7C"/>
    <w:rsid w:val="007542CC"/>
    <w:rsid w:val="007549D1"/>
    <w:rsid w:val="00761D7B"/>
    <w:rsid w:val="0076641C"/>
    <w:rsid w:val="00772C76"/>
    <w:rsid w:val="00772D7D"/>
    <w:rsid w:val="0077392A"/>
    <w:rsid w:val="007747AF"/>
    <w:rsid w:val="0078365F"/>
    <w:rsid w:val="00784357"/>
    <w:rsid w:val="007862D9"/>
    <w:rsid w:val="0078657B"/>
    <w:rsid w:val="007879C5"/>
    <w:rsid w:val="0079244E"/>
    <w:rsid w:val="00794688"/>
    <w:rsid w:val="007971EF"/>
    <w:rsid w:val="007A2A72"/>
    <w:rsid w:val="007B0F11"/>
    <w:rsid w:val="007B2581"/>
    <w:rsid w:val="007C3E18"/>
    <w:rsid w:val="007D36FD"/>
    <w:rsid w:val="007E06D3"/>
    <w:rsid w:val="007E228D"/>
    <w:rsid w:val="007E27B9"/>
    <w:rsid w:val="007E6E3D"/>
    <w:rsid w:val="007F19A1"/>
    <w:rsid w:val="007F20D5"/>
    <w:rsid w:val="007F2592"/>
    <w:rsid w:val="007F27C6"/>
    <w:rsid w:val="007F424A"/>
    <w:rsid w:val="008001BC"/>
    <w:rsid w:val="00803B10"/>
    <w:rsid w:val="00807D7A"/>
    <w:rsid w:val="00811009"/>
    <w:rsid w:val="008127C8"/>
    <w:rsid w:val="00821340"/>
    <w:rsid w:val="00823FCB"/>
    <w:rsid w:val="0082494D"/>
    <w:rsid w:val="00831933"/>
    <w:rsid w:val="00831BBC"/>
    <w:rsid w:val="00835148"/>
    <w:rsid w:val="008358B8"/>
    <w:rsid w:val="00836629"/>
    <w:rsid w:val="00840087"/>
    <w:rsid w:val="0084260F"/>
    <w:rsid w:val="008432EC"/>
    <w:rsid w:val="00847121"/>
    <w:rsid w:val="00847E2D"/>
    <w:rsid w:val="00847F4B"/>
    <w:rsid w:val="008535EE"/>
    <w:rsid w:val="00855872"/>
    <w:rsid w:val="00856146"/>
    <w:rsid w:val="0086176A"/>
    <w:rsid w:val="00862DCF"/>
    <w:rsid w:val="00865EAF"/>
    <w:rsid w:val="0087049C"/>
    <w:rsid w:val="0087416D"/>
    <w:rsid w:val="008822F1"/>
    <w:rsid w:val="00882C94"/>
    <w:rsid w:val="008841CC"/>
    <w:rsid w:val="00884352"/>
    <w:rsid w:val="00886082"/>
    <w:rsid w:val="00886753"/>
    <w:rsid w:val="00886E05"/>
    <w:rsid w:val="008870A1"/>
    <w:rsid w:val="00892B1C"/>
    <w:rsid w:val="00894C2C"/>
    <w:rsid w:val="00895052"/>
    <w:rsid w:val="008964B6"/>
    <w:rsid w:val="008A1D22"/>
    <w:rsid w:val="008A2AFA"/>
    <w:rsid w:val="008A51DC"/>
    <w:rsid w:val="008B3B7D"/>
    <w:rsid w:val="008B54CC"/>
    <w:rsid w:val="008C6B22"/>
    <w:rsid w:val="008D32F4"/>
    <w:rsid w:val="008D5033"/>
    <w:rsid w:val="008D7088"/>
    <w:rsid w:val="008D78FA"/>
    <w:rsid w:val="008E04CA"/>
    <w:rsid w:val="008E17EC"/>
    <w:rsid w:val="008E217C"/>
    <w:rsid w:val="008E257F"/>
    <w:rsid w:val="008E3AF2"/>
    <w:rsid w:val="008E40E3"/>
    <w:rsid w:val="008E4ADC"/>
    <w:rsid w:val="00903520"/>
    <w:rsid w:val="009048D9"/>
    <w:rsid w:val="00904A13"/>
    <w:rsid w:val="00907309"/>
    <w:rsid w:val="00914DE8"/>
    <w:rsid w:val="00915A00"/>
    <w:rsid w:val="00917DEC"/>
    <w:rsid w:val="009220FC"/>
    <w:rsid w:val="009242AC"/>
    <w:rsid w:val="00924CDE"/>
    <w:rsid w:val="00927E89"/>
    <w:rsid w:val="00930562"/>
    <w:rsid w:val="00931FB8"/>
    <w:rsid w:val="009371D1"/>
    <w:rsid w:val="00943ACB"/>
    <w:rsid w:val="00947432"/>
    <w:rsid w:val="0096384D"/>
    <w:rsid w:val="00963FE2"/>
    <w:rsid w:val="00964015"/>
    <w:rsid w:val="00965B27"/>
    <w:rsid w:val="00966B93"/>
    <w:rsid w:val="00973306"/>
    <w:rsid w:val="00973404"/>
    <w:rsid w:val="00973AAF"/>
    <w:rsid w:val="00975F6D"/>
    <w:rsid w:val="00977918"/>
    <w:rsid w:val="00985EF7"/>
    <w:rsid w:val="009866A0"/>
    <w:rsid w:val="00990910"/>
    <w:rsid w:val="00997C56"/>
    <w:rsid w:val="009A2B23"/>
    <w:rsid w:val="009A5655"/>
    <w:rsid w:val="009A5819"/>
    <w:rsid w:val="009B402C"/>
    <w:rsid w:val="009B53DA"/>
    <w:rsid w:val="009B6AE5"/>
    <w:rsid w:val="009C06AE"/>
    <w:rsid w:val="009C1AE0"/>
    <w:rsid w:val="009C2E65"/>
    <w:rsid w:val="009C301D"/>
    <w:rsid w:val="009C5405"/>
    <w:rsid w:val="009C6927"/>
    <w:rsid w:val="009C6E30"/>
    <w:rsid w:val="009D59FE"/>
    <w:rsid w:val="009D6885"/>
    <w:rsid w:val="009D6CEE"/>
    <w:rsid w:val="009E11E2"/>
    <w:rsid w:val="009E19D8"/>
    <w:rsid w:val="009E4FB9"/>
    <w:rsid w:val="009F0A1C"/>
    <w:rsid w:val="009F246D"/>
    <w:rsid w:val="009F2CC3"/>
    <w:rsid w:val="009F2E15"/>
    <w:rsid w:val="009F4117"/>
    <w:rsid w:val="009F4380"/>
    <w:rsid w:val="009F52A7"/>
    <w:rsid w:val="009F5807"/>
    <w:rsid w:val="009F621B"/>
    <w:rsid w:val="00A01549"/>
    <w:rsid w:val="00A019D6"/>
    <w:rsid w:val="00A01A2C"/>
    <w:rsid w:val="00A01ACA"/>
    <w:rsid w:val="00A02414"/>
    <w:rsid w:val="00A12360"/>
    <w:rsid w:val="00A14453"/>
    <w:rsid w:val="00A160F7"/>
    <w:rsid w:val="00A31278"/>
    <w:rsid w:val="00A32676"/>
    <w:rsid w:val="00A33940"/>
    <w:rsid w:val="00A34DAC"/>
    <w:rsid w:val="00A4008A"/>
    <w:rsid w:val="00A43E8D"/>
    <w:rsid w:val="00A4779D"/>
    <w:rsid w:val="00A47E41"/>
    <w:rsid w:val="00A5221E"/>
    <w:rsid w:val="00A52FF9"/>
    <w:rsid w:val="00A61D0F"/>
    <w:rsid w:val="00A61F78"/>
    <w:rsid w:val="00A623D0"/>
    <w:rsid w:val="00A6378B"/>
    <w:rsid w:val="00A6598F"/>
    <w:rsid w:val="00A67C85"/>
    <w:rsid w:val="00A703EE"/>
    <w:rsid w:val="00A823BF"/>
    <w:rsid w:val="00A8585F"/>
    <w:rsid w:val="00A932D1"/>
    <w:rsid w:val="00A943D3"/>
    <w:rsid w:val="00A95B2B"/>
    <w:rsid w:val="00A96EA3"/>
    <w:rsid w:val="00AA4633"/>
    <w:rsid w:val="00AA47DF"/>
    <w:rsid w:val="00AA7876"/>
    <w:rsid w:val="00AB1BF6"/>
    <w:rsid w:val="00AB5B37"/>
    <w:rsid w:val="00AC0941"/>
    <w:rsid w:val="00AC1208"/>
    <w:rsid w:val="00AC2E9E"/>
    <w:rsid w:val="00AC3EAD"/>
    <w:rsid w:val="00AC4534"/>
    <w:rsid w:val="00AC592E"/>
    <w:rsid w:val="00AC71FC"/>
    <w:rsid w:val="00AD3144"/>
    <w:rsid w:val="00AD3551"/>
    <w:rsid w:val="00AD4998"/>
    <w:rsid w:val="00AD792D"/>
    <w:rsid w:val="00AD7A1B"/>
    <w:rsid w:val="00AE0950"/>
    <w:rsid w:val="00AE505C"/>
    <w:rsid w:val="00AE51EE"/>
    <w:rsid w:val="00AE6A02"/>
    <w:rsid w:val="00AE7B9F"/>
    <w:rsid w:val="00AF192B"/>
    <w:rsid w:val="00AF2500"/>
    <w:rsid w:val="00AF2854"/>
    <w:rsid w:val="00AF5146"/>
    <w:rsid w:val="00B04A3C"/>
    <w:rsid w:val="00B07B14"/>
    <w:rsid w:val="00B11786"/>
    <w:rsid w:val="00B121D6"/>
    <w:rsid w:val="00B16431"/>
    <w:rsid w:val="00B1778C"/>
    <w:rsid w:val="00B1792F"/>
    <w:rsid w:val="00B2013D"/>
    <w:rsid w:val="00B20252"/>
    <w:rsid w:val="00B2047F"/>
    <w:rsid w:val="00B21653"/>
    <w:rsid w:val="00B244A9"/>
    <w:rsid w:val="00B264CA"/>
    <w:rsid w:val="00B30900"/>
    <w:rsid w:val="00B32CBB"/>
    <w:rsid w:val="00B34CE3"/>
    <w:rsid w:val="00B34DEC"/>
    <w:rsid w:val="00B37D51"/>
    <w:rsid w:val="00B40FFA"/>
    <w:rsid w:val="00B5140F"/>
    <w:rsid w:val="00B557AB"/>
    <w:rsid w:val="00B57378"/>
    <w:rsid w:val="00B5791C"/>
    <w:rsid w:val="00B67A67"/>
    <w:rsid w:val="00B710A5"/>
    <w:rsid w:val="00B7117F"/>
    <w:rsid w:val="00B77349"/>
    <w:rsid w:val="00B77D97"/>
    <w:rsid w:val="00B829DB"/>
    <w:rsid w:val="00B83ADE"/>
    <w:rsid w:val="00BA3075"/>
    <w:rsid w:val="00BA35F1"/>
    <w:rsid w:val="00BA7AE1"/>
    <w:rsid w:val="00BB4761"/>
    <w:rsid w:val="00BB6C81"/>
    <w:rsid w:val="00BB7BDC"/>
    <w:rsid w:val="00BC060F"/>
    <w:rsid w:val="00BC25D5"/>
    <w:rsid w:val="00BC2619"/>
    <w:rsid w:val="00BC4010"/>
    <w:rsid w:val="00BD2B9C"/>
    <w:rsid w:val="00BD6004"/>
    <w:rsid w:val="00BD633E"/>
    <w:rsid w:val="00BD67C3"/>
    <w:rsid w:val="00BD6D99"/>
    <w:rsid w:val="00BE498C"/>
    <w:rsid w:val="00BE62F2"/>
    <w:rsid w:val="00BF13C9"/>
    <w:rsid w:val="00BF40FF"/>
    <w:rsid w:val="00BF6E76"/>
    <w:rsid w:val="00BF7D57"/>
    <w:rsid w:val="00C04407"/>
    <w:rsid w:val="00C06177"/>
    <w:rsid w:val="00C06DD1"/>
    <w:rsid w:val="00C137A0"/>
    <w:rsid w:val="00C159FA"/>
    <w:rsid w:val="00C22B73"/>
    <w:rsid w:val="00C2606E"/>
    <w:rsid w:val="00C263EE"/>
    <w:rsid w:val="00C268C8"/>
    <w:rsid w:val="00C26EA6"/>
    <w:rsid w:val="00C30C72"/>
    <w:rsid w:val="00C310C5"/>
    <w:rsid w:val="00C32169"/>
    <w:rsid w:val="00C33B6A"/>
    <w:rsid w:val="00C374D2"/>
    <w:rsid w:val="00C40697"/>
    <w:rsid w:val="00C42C58"/>
    <w:rsid w:val="00C44748"/>
    <w:rsid w:val="00C51BB4"/>
    <w:rsid w:val="00C57A8C"/>
    <w:rsid w:val="00C62AA2"/>
    <w:rsid w:val="00C638CC"/>
    <w:rsid w:val="00C6686B"/>
    <w:rsid w:val="00C717D1"/>
    <w:rsid w:val="00C7691F"/>
    <w:rsid w:val="00C80E06"/>
    <w:rsid w:val="00C8107F"/>
    <w:rsid w:val="00C96B24"/>
    <w:rsid w:val="00CA1520"/>
    <w:rsid w:val="00CA3E56"/>
    <w:rsid w:val="00CA4517"/>
    <w:rsid w:val="00CA46AC"/>
    <w:rsid w:val="00CA66FF"/>
    <w:rsid w:val="00CA6CFB"/>
    <w:rsid w:val="00CB4B9D"/>
    <w:rsid w:val="00CB54D5"/>
    <w:rsid w:val="00CC4B15"/>
    <w:rsid w:val="00CC6A55"/>
    <w:rsid w:val="00CD1052"/>
    <w:rsid w:val="00CD31A4"/>
    <w:rsid w:val="00CD3D1C"/>
    <w:rsid w:val="00CD5EA6"/>
    <w:rsid w:val="00CE1EDD"/>
    <w:rsid w:val="00CE2E3D"/>
    <w:rsid w:val="00CE3926"/>
    <w:rsid w:val="00CF10AC"/>
    <w:rsid w:val="00CF2CE5"/>
    <w:rsid w:val="00CF4363"/>
    <w:rsid w:val="00D00D1A"/>
    <w:rsid w:val="00D04EFD"/>
    <w:rsid w:val="00D058A1"/>
    <w:rsid w:val="00D0637B"/>
    <w:rsid w:val="00D10623"/>
    <w:rsid w:val="00D12DDC"/>
    <w:rsid w:val="00D138C7"/>
    <w:rsid w:val="00D13EE7"/>
    <w:rsid w:val="00D1667F"/>
    <w:rsid w:val="00D24F75"/>
    <w:rsid w:val="00D35FA1"/>
    <w:rsid w:val="00D36777"/>
    <w:rsid w:val="00D36BBD"/>
    <w:rsid w:val="00D37F52"/>
    <w:rsid w:val="00D40046"/>
    <w:rsid w:val="00D42E05"/>
    <w:rsid w:val="00D43165"/>
    <w:rsid w:val="00D44E97"/>
    <w:rsid w:val="00D5681F"/>
    <w:rsid w:val="00D56FDA"/>
    <w:rsid w:val="00D6082F"/>
    <w:rsid w:val="00D61030"/>
    <w:rsid w:val="00D614CE"/>
    <w:rsid w:val="00D61B51"/>
    <w:rsid w:val="00D627C1"/>
    <w:rsid w:val="00D63A99"/>
    <w:rsid w:val="00D63D14"/>
    <w:rsid w:val="00D65EB9"/>
    <w:rsid w:val="00D74A8A"/>
    <w:rsid w:val="00D82460"/>
    <w:rsid w:val="00D87CAA"/>
    <w:rsid w:val="00D92971"/>
    <w:rsid w:val="00D930BA"/>
    <w:rsid w:val="00D97426"/>
    <w:rsid w:val="00D976A4"/>
    <w:rsid w:val="00DA0970"/>
    <w:rsid w:val="00DA1A73"/>
    <w:rsid w:val="00DA2C5A"/>
    <w:rsid w:val="00DA5107"/>
    <w:rsid w:val="00DA7D6A"/>
    <w:rsid w:val="00DB744A"/>
    <w:rsid w:val="00DC071A"/>
    <w:rsid w:val="00DC40F1"/>
    <w:rsid w:val="00DC57B8"/>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5302"/>
    <w:rsid w:val="00E52A17"/>
    <w:rsid w:val="00E53634"/>
    <w:rsid w:val="00E537CA"/>
    <w:rsid w:val="00E60F4A"/>
    <w:rsid w:val="00E62A27"/>
    <w:rsid w:val="00E6420A"/>
    <w:rsid w:val="00E64857"/>
    <w:rsid w:val="00E71111"/>
    <w:rsid w:val="00E71FF3"/>
    <w:rsid w:val="00E7334F"/>
    <w:rsid w:val="00E76011"/>
    <w:rsid w:val="00E821DE"/>
    <w:rsid w:val="00E84EFE"/>
    <w:rsid w:val="00E86C93"/>
    <w:rsid w:val="00E879A3"/>
    <w:rsid w:val="00E92571"/>
    <w:rsid w:val="00E92BC5"/>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2C"/>
    <w:rsid w:val="00ED5E33"/>
    <w:rsid w:val="00EE05C3"/>
    <w:rsid w:val="00EF1A91"/>
    <w:rsid w:val="00EF2020"/>
    <w:rsid w:val="00EF7CA7"/>
    <w:rsid w:val="00F10BA6"/>
    <w:rsid w:val="00F12B65"/>
    <w:rsid w:val="00F14A71"/>
    <w:rsid w:val="00F17D7D"/>
    <w:rsid w:val="00F17F5A"/>
    <w:rsid w:val="00F22FD9"/>
    <w:rsid w:val="00F2519F"/>
    <w:rsid w:val="00F30315"/>
    <w:rsid w:val="00F35815"/>
    <w:rsid w:val="00F364AA"/>
    <w:rsid w:val="00F408BF"/>
    <w:rsid w:val="00F432D5"/>
    <w:rsid w:val="00F43EE9"/>
    <w:rsid w:val="00F50AF4"/>
    <w:rsid w:val="00F5136C"/>
    <w:rsid w:val="00F51E36"/>
    <w:rsid w:val="00F54FBC"/>
    <w:rsid w:val="00F602E6"/>
    <w:rsid w:val="00F61040"/>
    <w:rsid w:val="00F62E10"/>
    <w:rsid w:val="00F6372C"/>
    <w:rsid w:val="00F66E63"/>
    <w:rsid w:val="00F674A2"/>
    <w:rsid w:val="00F77E94"/>
    <w:rsid w:val="00F82A91"/>
    <w:rsid w:val="00F9021B"/>
    <w:rsid w:val="00F90E7E"/>
    <w:rsid w:val="00F92659"/>
    <w:rsid w:val="00F92B5D"/>
    <w:rsid w:val="00F93951"/>
    <w:rsid w:val="00F949BB"/>
    <w:rsid w:val="00FA66B9"/>
    <w:rsid w:val="00FA797B"/>
    <w:rsid w:val="00FB3F36"/>
    <w:rsid w:val="00FB4A18"/>
    <w:rsid w:val="00FB4E42"/>
    <w:rsid w:val="00FC1A0B"/>
    <w:rsid w:val="00FC205F"/>
    <w:rsid w:val="00FC4D39"/>
    <w:rsid w:val="00FC5755"/>
    <w:rsid w:val="00FD212F"/>
    <w:rsid w:val="00FD3611"/>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3">
    <w:name w:val="heading 3"/>
    <w:basedOn w:val="Normal"/>
    <w:next w:val="Normal"/>
    <w:link w:val="Ttulo3Car"/>
    <w:uiPriority w:val="9"/>
    <w:semiHidden/>
    <w:unhideWhenUsed/>
    <w:qFormat/>
    <w:rsid w:val="00A47E4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A47E41"/>
    <w:rPr>
      <w:rFonts w:asciiTheme="majorHAnsi" w:eastAsiaTheme="majorEastAsia" w:hAnsiTheme="majorHAnsi" w:cstheme="majorBidi"/>
      <w:color w:val="1F4D78" w:themeColor="accent1" w:themeShade="7F"/>
      <w:sz w:val="24"/>
      <w:szCs w:val="24"/>
      <w:lang w:eastAsia="zh-CN"/>
    </w:rPr>
  </w:style>
  <w:style w:type="paragraph" w:customStyle="1" w:styleId="letra">
    <w:name w:val="letra"/>
    <w:basedOn w:val="Normal"/>
    <w:link w:val="letraCar"/>
    <w:qFormat/>
    <w:rsid w:val="00104898"/>
    <w:pPr>
      <w:suppressAutoHyphens w:val="0"/>
      <w:autoSpaceDE w:val="0"/>
      <w:autoSpaceDN w:val="0"/>
      <w:adjustRightInd w:val="0"/>
    </w:pPr>
    <w:rPr>
      <w:rFonts w:eastAsia="Times New Roman" w:cs="Times New Roman"/>
      <w:lang w:eastAsia="es-ES"/>
    </w:rPr>
  </w:style>
  <w:style w:type="character" w:customStyle="1" w:styleId="letraCar">
    <w:name w:val="letra Car"/>
    <w:link w:val="letra"/>
    <w:rsid w:val="001048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12</Pages>
  <Words>5520</Words>
  <Characters>30364</Characters>
  <Application>Microsoft Office Word</Application>
  <DocSecurity>0</DocSecurity>
  <Lines>253</Lines>
  <Paragraphs>71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35813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6</cp:revision>
  <cp:lastPrinted>2025-11-14T12:36:00Z</cp:lastPrinted>
  <dcterms:created xsi:type="dcterms:W3CDTF">2025-10-30T11:21:00Z</dcterms:created>
  <dcterms:modified xsi:type="dcterms:W3CDTF">2025-12-10T18:02:00Z</dcterms:modified>
</cp:coreProperties>
</file>